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20E" w:rsidRPr="006379E7" w:rsidRDefault="0067120E" w:rsidP="007C32C3">
      <w:pPr>
        <w:pBdr>
          <w:top w:val="single" w:sz="4" w:space="1" w:color="auto"/>
        </w:pBdr>
        <w:spacing w:after="120" w:line="280" w:lineRule="auto"/>
        <w:jc w:val="center"/>
        <w:rPr>
          <w:rFonts w:ascii="Arial" w:hAnsi="Arial"/>
          <w:b/>
          <w:sz w:val="36"/>
          <w:szCs w:val="36"/>
        </w:rPr>
      </w:pPr>
      <w:bookmarkStart w:id="0" w:name="_GoBack"/>
      <w:bookmarkEnd w:id="0"/>
    </w:p>
    <w:p w:rsidR="00974EB5" w:rsidRPr="006379E7" w:rsidRDefault="00974EB5" w:rsidP="00F318BC">
      <w:pPr>
        <w:spacing w:after="120" w:line="280" w:lineRule="auto"/>
        <w:jc w:val="center"/>
        <w:rPr>
          <w:rFonts w:ascii="Arial" w:hAnsi="Arial"/>
          <w:b/>
          <w:sz w:val="36"/>
          <w:szCs w:val="36"/>
        </w:rPr>
      </w:pPr>
    </w:p>
    <w:p w:rsidR="007C32C3" w:rsidRPr="006379E7" w:rsidRDefault="007C32C3" w:rsidP="00F318BC">
      <w:pPr>
        <w:spacing w:after="120" w:line="280" w:lineRule="auto"/>
        <w:jc w:val="center"/>
        <w:rPr>
          <w:rFonts w:ascii="Arial" w:hAnsi="Arial"/>
          <w:b/>
          <w:sz w:val="36"/>
          <w:szCs w:val="36"/>
        </w:rPr>
      </w:pPr>
    </w:p>
    <w:p w:rsidR="00E249AB" w:rsidRPr="006379E7" w:rsidRDefault="009F44C2" w:rsidP="00F318BC">
      <w:pPr>
        <w:spacing w:after="120" w:line="280" w:lineRule="auto"/>
        <w:jc w:val="center"/>
        <w:rPr>
          <w:rFonts w:ascii="Arial" w:hAnsi="Arial"/>
          <w:b/>
          <w:sz w:val="36"/>
          <w:szCs w:val="36"/>
        </w:rPr>
      </w:pPr>
      <w:r w:rsidRPr="006379E7">
        <w:rPr>
          <w:rFonts w:ascii="Arial" w:hAnsi="Arial"/>
          <w:b/>
          <w:sz w:val="36"/>
          <w:szCs w:val="36"/>
        </w:rPr>
        <w:t xml:space="preserve">Evaluation des </w:t>
      </w:r>
      <w:r w:rsidR="00CF7343">
        <w:rPr>
          <w:rFonts w:ascii="Arial" w:hAnsi="Arial"/>
          <w:b/>
          <w:sz w:val="36"/>
          <w:szCs w:val="36"/>
        </w:rPr>
        <w:t>GORILLA</w:t>
      </w:r>
      <w:r w:rsidRPr="006379E7">
        <w:rPr>
          <w:rFonts w:ascii="Arial" w:hAnsi="Arial"/>
          <w:b/>
          <w:sz w:val="36"/>
          <w:szCs w:val="36"/>
        </w:rPr>
        <w:t>-Projekts</w:t>
      </w:r>
    </w:p>
    <w:p w:rsidR="009F44C2" w:rsidRPr="006379E7" w:rsidRDefault="009F44C2" w:rsidP="00F318BC">
      <w:pPr>
        <w:spacing w:after="120" w:line="280" w:lineRule="auto"/>
        <w:jc w:val="center"/>
        <w:rPr>
          <w:rFonts w:ascii="Arial" w:hAnsi="Arial"/>
          <w:sz w:val="36"/>
          <w:szCs w:val="36"/>
        </w:rPr>
      </w:pPr>
    </w:p>
    <w:p w:rsidR="007C32C3" w:rsidRPr="006379E7" w:rsidRDefault="007C32C3" w:rsidP="00F318BC">
      <w:pPr>
        <w:spacing w:after="120" w:line="280" w:lineRule="auto"/>
        <w:jc w:val="center"/>
        <w:rPr>
          <w:rFonts w:ascii="Arial" w:hAnsi="Arial"/>
          <w:sz w:val="36"/>
          <w:szCs w:val="36"/>
        </w:rPr>
      </w:pPr>
    </w:p>
    <w:p w:rsidR="009F44C2" w:rsidRPr="006379E7" w:rsidRDefault="008E745E" w:rsidP="00F318BC">
      <w:pPr>
        <w:spacing w:after="120" w:line="280" w:lineRule="auto"/>
        <w:jc w:val="center"/>
        <w:rPr>
          <w:rFonts w:ascii="Arial" w:hAnsi="Arial"/>
          <w:sz w:val="32"/>
          <w:szCs w:val="32"/>
        </w:rPr>
      </w:pPr>
      <w:r w:rsidRPr="006379E7">
        <w:rPr>
          <w:rFonts w:ascii="Arial" w:hAnsi="Arial"/>
          <w:sz w:val="32"/>
          <w:szCs w:val="32"/>
        </w:rPr>
        <w:t>B</w:t>
      </w:r>
      <w:r w:rsidR="005069DF" w:rsidRPr="006379E7">
        <w:rPr>
          <w:rFonts w:ascii="Arial" w:hAnsi="Arial"/>
          <w:sz w:val="32"/>
          <w:szCs w:val="32"/>
        </w:rPr>
        <w:t>ericht zur Periode 2010 bis Anfang 2012</w:t>
      </w:r>
    </w:p>
    <w:p w:rsidR="009F44C2" w:rsidRDefault="009F44C2" w:rsidP="00F318BC">
      <w:pPr>
        <w:spacing w:after="120" w:line="280" w:lineRule="auto"/>
        <w:jc w:val="center"/>
        <w:rPr>
          <w:rFonts w:ascii="Arial" w:hAnsi="Arial"/>
          <w:sz w:val="22"/>
          <w:szCs w:val="22"/>
        </w:rPr>
      </w:pPr>
    </w:p>
    <w:p w:rsidR="00B35057" w:rsidRDefault="00B35057" w:rsidP="00F318BC">
      <w:pPr>
        <w:spacing w:after="120" w:line="280" w:lineRule="auto"/>
        <w:jc w:val="center"/>
        <w:rPr>
          <w:rFonts w:ascii="Arial" w:hAnsi="Arial"/>
          <w:sz w:val="22"/>
          <w:szCs w:val="22"/>
        </w:rPr>
      </w:pPr>
    </w:p>
    <w:p w:rsidR="00B35057" w:rsidRPr="00B35057" w:rsidRDefault="00B35057" w:rsidP="00F318BC">
      <w:pPr>
        <w:spacing w:after="120" w:line="280" w:lineRule="auto"/>
        <w:jc w:val="center"/>
        <w:rPr>
          <w:rFonts w:ascii="Arial" w:hAnsi="Arial"/>
          <w:sz w:val="28"/>
          <w:szCs w:val="28"/>
        </w:rPr>
      </w:pPr>
    </w:p>
    <w:p w:rsidR="0067120E" w:rsidRPr="006379E7" w:rsidRDefault="0067120E" w:rsidP="00F318BC">
      <w:pPr>
        <w:spacing w:after="120" w:line="280" w:lineRule="auto"/>
        <w:jc w:val="center"/>
        <w:rPr>
          <w:rFonts w:ascii="Arial" w:hAnsi="Arial"/>
          <w:sz w:val="22"/>
          <w:szCs w:val="22"/>
        </w:rPr>
      </w:pPr>
    </w:p>
    <w:p w:rsidR="0067120E" w:rsidRPr="006379E7" w:rsidRDefault="0067120E" w:rsidP="00F318BC">
      <w:pPr>
        <w:spacing w:after="120" w:line="280" w:lineRule="auto"/>
        <w:jc w:val="center"/>
        <w:rPr>
          <w:rFonts w:ascii="Arial" w:hAnsi="Arial"/>
          <w:sz w:val="22"/>
          <w:szCs w:val="22"/>
        </w:rPr>
      </w:pPr>
    </w:p>
    <w:p w:rsidR="009F44C2" w:rsidRPr="006379E7" w:rsidRDefault="009F44C2" w:rsidP="00F318BC">
      <w:pPr>
        <w:spacing w:after="120" w:line="280" w:lineRule="auto"/>
        <w:jc w:val="center"/>
        <w:rPr>
          <w:rFonts w:ascii="Arial" w:hAnsi="Arial"/>
          <w:sz w:val="22"/>
          <w:szCs w:val="22"/>
        </w:rPr>
      </w:pPr>
    </w:p>
    <w:p w:rsidR="009F44C2" w:rsidRPr="006379E7" w:rsidRDefault="009F44C2" w:rsidP="00F318BC">
      <w:pPr>
        <w:spacing w:after="120" w:line="280" w:lineRule="auto"/>
        <w:jc w:val="center"/>
        <w:rPr>
          <w:rFonts w:ascii="Arial" w:hAnsi="Arial"/>
          <w:szCs w:val="24"/>
        </w:rPr>
      </w:pPr>
      <w:r w:rsidRPr="006379E7">
        <w:rPr>
          <w:rFonts w:ascii="Arial" w:hAnsi="Arial"/>
          <w:szCs w:val="24"/>
        </w:rPr>
        <w:t>Hanspeter Stamm und Markus Lamprecht</w:t>
      </w:r>
    </w:p>
    <w:p w:rsidR="009F44C2" w:rsidRPr="006379E7" w:rsidRDefault="009F44C2" w:rsidP="00F318BC">
      <w:pPr>
        <w:spacing w:after="120" w:line="280" w:lineRule="auto"/>
        <w:jc w:val="center"/>
        <w:rPr>
          <w:rFonts w:ascii="Arial" w:hAnsi="Arial"/>
          <w:szCs w:val="24"/>
        </w:rPr>
      </w:pPr>
      <w:r w:rsidRPr="006379E7">
        <w:rPr>
          <w:rFonts w:ascii="Arial" w:hAnsi="Arial"/>
          <w:szCs w:val="24"/>
        </w:rPr>
        <w:t>Lamprecht und Stamm Sozialforschung und Beratung AG</w:t>
      </w:r>
    </w:p>
    <w:p w:rsidR="009F44C2" w:rsidRPr="006379E7" w:rsidRDefault="009F44C2" w:rsidP="00F318BC">
      <w:pPr>
        <w:spacing w:after="120" w:line="280" w:lineRule="auto"/>
        <w:jc w:val="center"/>
        <w:rPr>
          <w:rFonts w:ascii="Arial" w:hAnsi="Arial"/>
          <w:szCs w:val="24"/>
        </w:rPr>
      </w:pPr>
      <w:r w:rsidRPr="006379E7">
        <w:rPr>
          <w:rFonts w:ascii="Arial" w:hAnsi="Arial"/>
          <w:szCs w:val="24"/>
        </w:rPr>
        <w:t xml:space="preserve">Forchstrasse 212 • 8032 Zürich • </w:t>
      </w:r>
      <w:hyperlink r:id="rId7" w:history="1">
        <w:r w:rsidR="00EF3BAA" w:rsidRPr="006379E7">
          <w:rPr>
            <w:rStyle w:val="Hyperlink"/>
            <w:rFonts w:ascii="Arial" w:hAnsi="Arial"/>
            <w:szCs w:val="24"/>
          </w:rPr>
          <w:t>info@LSSFB.ch</w:t>
        </w:r>
      </w:hyperlink>
    </w:p>
    <w:p w:rsidR="00EF3BAA" w:rsidRPr="006379E7" w:rsidRDefault="00EF3BAA" w:rsidP="00F318BC">
      <w:pPr>
        <w:spacing w:after="120" w:line="280" w:lineRule="auto"/>
        <w:jc w:val="center"/>
        <w:rPr>
          <w:rFonts w:ascii="Arial" w:hAnsi="Arial"/>
          <w:szCs w:val="24"/>
        </w:rPr>
      </w:pPr>
    </w:p>
    <w:p w:rsidR="00837C34" w:rsidRPr="006379E7" w:rsidRDefault="00837C34" w:rsidP="00F318BC">
      <w:pPr>
        <w:spacing w:after="120" w:line="280" w:lineRule="auto"/>
        <w:jc w:val="center"/>
        <w:rPr>
          <w:rFonts w:ascii="Arial" w:hAnsi="Arial"/>
          <w:szCs w:val="24"/>
        </w:rPr>
      </w:pPr>
    </w:p>
    <w:p w:rsidR="00837C34" w:rsidRPr="006379E7" w:rsidRDefault="00837C34" w:rsidP="00F318BC">
      <w:pPr>
        <w:spacing w:after="120" w:line="280" w:lineRule="auto"/>
        <w:jc w:val="center"/>
        <w:rPr>
          <w:rFonts w:ascii="Arial" w:hAnsi="Arial"/>
          <w:szCs w:val="24"/>
        </w:rPr>
      </w:pPr>
    </w:p>
    <w:p w:rsidR="007C32C3" w:rsidRPr="006379E7" w:rsidRDefault="007C32C3" w:rsidP="00F318BC">
      <w:pPr>
        <w:spacing w:after="120" w:line="280" w:lineRule="auto"/>
        <w:jc w:val="center"/>
        <w:rPr>
          <w:rFonts w:ascii="Arial" w:hAnsi="Arial"/>
          <w:szCs w:val="24"/>
        </w:rPr>
      </w:pPr>
    </w:p>
    <w:p w:rsidR="007C32C3" w:rsidRPr="006379E7" w:rsidRDefault="007C32C3" w:rsidP="00F318BC">
      <w:pPr>
        <w:spacing w:after="120" w:line="280" w:lineRule="auto"/>
        <w:jc w:val="center"/>
        <w:rPr>
          <w:rFonts w:ascii="Arial" w:hAnsi="Arial"/>
          <w:szCs w:val="24"/>
        </w:rPr>
      </w:pPr>
    </w:p>
    <w:p w:rsidR="00837C34" w:rsidRPr="006379E7" w:rsidRDefault="007C32C3" w:rsidP="00F318BC">
      <w:pPr>
        <w:spacing w:after="120" w:line="280" w:lineRule="auto"/>
        <w:jc w:val="center"/>
        <w:rPr>
          <w:rFonts w:ascii="Arial" w:hAnsi="Arial"/>
          <w:szCs w:val="24"/>
        </w:rPr>
      </w:pPr>
      <w:r w:rsidRPr="006379E7">
        <w:rPr>
          <w:rFonts w:ascii="Arial" w:hAnsi="Arial"/>
          <w:szCs w:val="24"/>
        </w:rPr>
        <w:t xml:space="preserve">Zürich • </w:t>
      </w:r>
      <w:r w:rsidR="0039520E">
        <w:rPr>
          <w:rFonts w:ascii="Arial" w:hAnsi="Arial"/>
          <w:szCs w:val="24"/>
        </w:rPr>
        <w:t>Juni</w:t>
      </w:r>
      <w:r w:rsidR="00837C34" w:rsidRPr="006379E7">
        <w:rPr>
          <w:rFonts w:ascii="Arial" w:hAnsi="Arial"/>
          <w:szCs w:val="24"/>
        </w:rPr>
        <w:t xml:space="preserve"> 2012</w:t>
      </w:r>
    </w:p>
    <w:p w:rsidR="00EF3BAA" w:rsidRPr="006379E7" w:rsidRDefault="00EF3BAA" w:rsidP="00F318BC">
      <w:pPr>
        <w:spacing w:after="120" w:line="280" w:lineRule="auto"/>
        <w:jc w:val="center"/>
        <w:rPr>
          <w:rFonts w:ascii="Arial" w:hAnsi="Arial"/>
          <w:sz w:val="22"/>
          <w:szCs w:val="22"/>
        </w:rPr>
      </w:pPr>
    </w:p>
    <w:p w:rsidR="007C32C3" w:rsidRPr="006379E7" w:rsidRDefault="007C32C3" w:rsidP="00F318BC">
      <w:pPr>
        <w:spacing w:after="120" w:line="280" w:lineRule="auto"/>
        <w:jc w:val="center"/>
        <w:rPr>
          <w:rFonts w:ascii="Arial" w:hAnsi="Arial"/>
          <w:sz w:val="22"/>
          <w:szCs w:val="22"/>
        </w:rPr>
      </w:pPr>
    </w:p>
    <w:p w:rsidR="007C32C3" w:rsidRPr="006379E7" w:rsidRDefault="007C32C3" w:rsidP="00F318BC">
      <w:pPr>
        <w:spacing w:after="120" w:line="280" w:lineRule="auto"/>
        <w:jc w:val="center"/>
        <w:rPr>
          <w:rFonts w:ascii="Arial" w:hAnsi="Arial"/>
          <w:sz w:val="22"/>
          <w:szCs w:val="22"/>
        </w:rPr>
      </w:pPr>
    </w:p>
    <w:p w:rsidR="007C32C3" w:rsidRPr="006379E7" w:rsidRDefault="007C32C3" w:rsidP="00F318BC">
      <w:pPr>
        <w:spacing w:after="120" w:line="280" w:lineRule="auto"/>
        <w:jc w:val="center"/>
        <w:rPr>
          <w:rFonts w:ascii="Arial" w:hAnsi="Arial"/>
          <w:sz w:val="22"/>
          <w:szCs w:val="22"/>
        </w:rPr>
      </w:pPr>
    </w:p>
    <w:p w:rsidR="007C32C3" w:rsidRPr="006379E7" w:rsidRDefault="007C32C3" w:rsidP="00F318BC">
      <w:pPr>
        <w:spacing w:after="120" w:line="280" w:lineRule="auto"/>
        <w:jc w:val="center"/>
        <w:rPr>
          <w:rFonts w:ascii="Arial" w:hAnsi="Arial"/>
          <w:sz w:val="22"/>
          <w:szCs w:val="22"/>
        </w:rPr>
      </w:pPr>
    </w:p>
    <w:p w:rsidR="0067120E" w:rsidRPr="006379E7" w:rsidRDefault="0067120E" w:rsidP="009F44C2">
      <w:pPr>
        <w:spacing w:after="120" w:line="280" w:lineRule="auto"/>
        <w:rPr>
          <w:rFonts w:ascii="Arial" w:hAnsi="Arial"/>
          <w:sz w:val="22"/>
          <w:szCs w:val="22"/>
        </w:rPr>
      </w:pPr>
    </w:p>
    <w:p w:rsidR="00EE6BF1" w:rsidRPr="006379E7" w:rsidRDefault="00EE6BF1" w:rsidP="007C32C3">
      <w:pPr>
        <w:pBdr>
          <w:bottom w:val="single" w:sz="4" w:space="1" w:color="auto"/>
        </w:pBdr>
        <w:spacing w:after="120" w:line="280" w:lineRule="auto"/>
        <w:rPr>
          <w:rFonts w:ascii="Arial" w:hAnsi="Arial"/>
          <w:sz w:val="22"/>
          <w:szCs w:val="22"/>
        </w:rPr>
      </w:pPr>
    </w:p>
    <w:p w:rsidR="007C32C3" w:rsidRPr="006379E7" w:rsidRDefault="007C32C3">
      <w:pPr>
        <w:rPr>
          <w:rFonts w:ascii="Arial" w:hAnsi="Arial"/>
          <w:szCs w:val="24"/>
        </w:rPr>
      </w:pPr>
      <w:r w:rsidRPr="006379E7">
        <w:rPr>
          <w:rFonts w:ascii="Arial" w:hAnsi="Arial"/>
          <w:szCs w:val="24"/>
        </w:rPr>
        <w:br w:type="page"/>
      </w:r>
    </w:p>
    <w:p w:rsidR="007C32C3" w:rsidRPr="006379E7" w:rsidRDefault="007C32C3" w:rsidP="009F44C2">
      <w:pPr>
        <w:spacing w:after="120" w:line="280" w:lineRule="auto"/>
        <w:rPr>
          <w:rFonts w:ascii="Arial" w:hAnsi="Arial"/>
          <w:szCs w:val="24"/>
        </w:rPr>
      </w:pPr>
    </w:p>
    <w:p w:rsidR="00EB3717" w:rsidRPr="006379E7" w:rsidRDefault="00EB3717" w:rsidP="009F44C2">
      <w:pPr>
        <w:spacing w:after="120" w:line="280" w:lineRule="auto"/>
        <w:rPr>
          <w:rFonts w:ascii="Arial" w:hAnsi="Arial"/>
          <w:szCs w:val="24"/>
        </w:rPr>
      </w:pPr>
    </w:p>
    <w:p w:rsidR="00EB3717" w:rsidRPr="006379E7" w:rsidRDefault="00EB3717" w:rsidP="009F44C2">
      <w:pPr>
        <w:spacing w:after="120" w:line="280" w:lineRule="auto"/>
        <w:rPr>
          <w:rFonts w:ascii="Arial" w:hAnsi="Arial"/>
          <w:szCs w:val="24"/>
        </w:rPr>
      </w:pPr>
    </w:p>
    <w:p w:rsidR="00EE6BF1" w:rsidRPr="006379E7" w:rsidRDefault="00EE6BF1" w:rsidP="007C32C3">
      <w:pPr>
        <w:spacing w:after="120" w:line="360" w:lineRule="auto"/>
        <w:rPr>
          <w:rFonts w:ascii="Arial" w:hAnsi="Arial"/>
          <w:szCs w:val="24"/>
        </w:rPr>
      </w:pPr>
      <w:r w:rsidRPr="006379E7">
        <w:rPr>
          <w:rFonts w:ascii="Arial" w:hAnsi="Arial"/>
          <w:szCs w:val="24"/>
        </w:rPr>
        <w:t>Inhalt</w:t>
      </w:r>
    </w:p>
    <w:p w:rsidR="0039520E" w:rsidRDefault="0039520E" w:rsidP="007C32C3">
      <w:pPr>
        <w:tabs>
          <w:tab w:val="right" w:pos="8647"/>
        </w:tabs>
        <w:spacing w:after="120" w:line="360" w:lineRule="auto"/>
        <w:ind w:left="284" w:hanging="284"/>
        <w:rPr>
          <w:rFonts w:ascii="Arial" w:hAnsi="Arial"/>
          <w:sz w:val="22"/>
          <w:szCs w:val="22"/>
        </w:rPr>
      </w:pPr>
      <w:r>
        <w:rPr>
          <w:rFonts w:ascii="Arial" w:hAnsi="Arial"/>
          <w:sz w:val="22"/>
          <w:szCs w:val="22"/>
        </w:rPr>
        <w:t>Das Wichtigste in Kürze</w:t>
      </w:r>
      <w:r>
        <w:rPr>
          <w:rFonts w:ascii="Arial" w:hAnsi="Arial"/>
          <w:sz w:val="22"/>
          <w:szCs w:val="22"/>
        </w:rPr>
        <w:tab/>
        <w:t>2</w:t>
      </w:r>
    </w:p>
    <w:p w:rsidR="00EE6BF1" w:rsidRPr="006379E7" w:rsidRDefault="007D3B9D" w:rsidP="007C32C3">
      <w:pPr>
        <w:tabs>
          <w:tab w:val="right" w:pos="8647"/>
        </w:tabs>
        <w:spacing w:after="120" w:line="360" w:lineRule="auto"/>
        <w:ind w:left="284" w:hanging="284"/>
        <w:rPr>
          <w:rFonts w:ascii="Arial" w:hAnsi="Arial"/>
          <w:sz w:val="22"/>
          <w:szCs w:val="22"/>
        </w:rPr>
      </w:pPr>
      <w:r w:rsidRPr="006379E7">
        <w:rPr>
          <w:rFonts w:ascii="Arial" w:hAnsi="Arial"/>
          <w:sz w:val="22"/>
          <w:szCs w:val="22"/>
        </w:rPr>
        <w:t>1.</w:t>
      </w:r>
      <w:r w:rsidRPr="006379E7">
        <w:rPr>
          <w:rFonts w:ascii="Arial" w:hAnsi="Arial"/>
          <w:sz w:val="22"/>
          <w:szCs w:val="22"/>
        </w:rPr>
        <w:tab/>
      </w:r>
      <w:r w:rsidR="00EE6BF1" w:rsidRPr="006379E7">
        <w:rPr>
          <w:rFonts w:ascii="Arial" w:hAnsi="Arial"/>
          <w:sz w:val="22"/>
          <w:szCs w:val="22"/>
        </w:rPr>
        <w:t>Ausgangslage</w:t>
      </w:r>
      <w:r w:rsidRPr="006379E7">
        <w:rPr>
          <w:rFonts w:ascii="Arial" w:hAnsi="Arial"/>
          <w:sz w:val="22"/>
          <w:szCs w:val="22"/>
        </w:rPr>
        <w:tab/>
      </w:r>
      <w:r w:rsidR="0039520E">
        <w:rPr>
          <w:rFonts w:ascii="Arial" w:hAnsi="Arial"/>
          <w:sz w:val="22"/>
          <w:szCs w:val="22"/>
        </w:rPr>
        <w:t>3</w:t>
      </w:r>
    </w:p>
    <w:p w:rsidR="00EE6BF1" w:rsidRPr="006379E7" w:rsidRDefault="00EE6BF1" w:rsidP="007C32C3">
      <w:pPr>
        <w:tabs>
          <w:tab w:val="right" w:pos="8647"/>
        </w:tabs>
        <w:spacing w:after="120" w:line="360" w:lineRule="auto"/>
        <w:ind w:left="284" w:hanging="284"/>
        <w:rPr>
          <w:rFonts w:ascii="Arial" w:hAnsi="Arial"/>
          <w:sz w:val="22"/>
          <w:szCs w:val="22"/>
        </w:rPr>
      </w:pPr>
      <w:r w:rsidRPr="006379E7">
        <w:rPr>
          <w:rFonts w:ascii="Arial" w:hAnsi="Arial"/>
          <w:sz w:val="22"/>
          <w:szCs w:val="22"/>
        </w:rPr>
        <w:t>2.</w:t>
      </w:r>
      <w:r w:rsidR="007D3B9D" w:rsidRPr="006379E7">
        <w:rPr>
          <w:rFonts w:ascii="Arial" w:hAnsi="Arial"/>
          <w:sz w:val="22"/>
          <w:szCs w:val="22"/>
        </w:rPr>
        <w:tab/>
      </w:r>
      <w:r w:rsidR="0089536A" w:rsidRPr="006379E7">
        <w:rPr>
          <w:rFonts w:ascii="Arial" w:hAnsi="Arial"/>
          <w:sz w:val="22"/>
          <w:szCs w:val="22"/>
        </w:rPr>
        <w:t>Datenlage und Vorgehensweise</w:t>
      </w:r>
      <w:r w:rsidR="007D3B9D" w:rsidRPr="006379E7">
        <w:rPr>
          <w:rFonts w:ascii="Arial" w:hAnsi="Arial"/>
          <w:sz w:val="22"/>
          <w:szCs w:val="22"/>
        </w:rPr>
        <w:tab/>
      </w:r>
      <w:r w:rsidR="0039520E">
        <w:rPr>
          <w:rFonts w:ascii="Arial" w:hAnsi="Arial"/>
          <w:sz w:val="22"/>
          <w:szCs w:val="22"/>
        </w:rPr>
        <w:t>4</w:t>
      </w:r>
    </w:p>
    <w:p w:rsidR="009F44C2" w:rsidRPr="006379E7" w:rsidRDefault="007D3B9D" w:rsidP="007C32C3">
      <w:pPr>
        <w:tabs>
          <w:tab w:val="right" w:pos="8647"/>
        </w:tabs>
        <w:spacing w:after="120" w:line="360" w:lineRule="auto"/>
        <w:ind w:left="284" w:hanging="284"/>
        <w:rPr>
          <w:rFonts w:ascii="Arial" w:hAnsi="Arial"/>
          <w:sz w:val="22"/>
          <w:szCs w:val="22"/>
        </w:rPr>
      </w:pPr>
      <w:r w:rsidRPr="006379E7">
        <w:rPr>
          <w:rFonts w:ascii="Arial" w:hAnsi="Arial"/>
          <w:sz w:val="22"/>
          <w:szCs w:val="22"/>
        </w:rPr>
        <w:t>3.</w:t>
      </w:r>
      <w:r w:rsidRPr="006379E7">
        <w:rPr>
          <w:rFonts w:ascii="Arial" w:hAnsi="Arial"/>
          <w:sz w:val="22"/>
          <w:szCs w:val="22"/>
        </w:rPr>
        <w:tab/>
      </w:r>
      <w:r w:rsidR="00EE6BF1" w:rsidRPr="006379E7">
        <w:rPr>
          <w:rFonts w:ascii="Arial" w:hAnsi="Arial"/>
          <w:sz w:val="22"/>
          <w:szCs w:val="22"/>
        </w:rPr>
        <w:t>Resultate</w:t>
      </w:r>
      <w:r w:rsidRPr="006379E7">
        <w:rPr>
          <w:rFonts w:ascii="Arial" w:hAnsi="Arial"/>
          <w:sz w:val="22"/>
          <w:szCs w:val="22"/>
        </w:rPr>
        <w:tab/>
      </w:r>
      <w:r w:rsidR="0039520E">
        <w:rPr>
          <w:rFonts w:ascii="Arial" w:hAnsi="Arial"/>
          <w:sz w:val="22"/>
          <w:szCs w:val="22"/>
        </w:rPr>
        <w:t>6</w:t>
      </w:r>
    </w:p>
    <w:p w:rsidR="00EE6BF1" w:rsidRPr="006379E7" w:rsidRDefault="007D3B9D" w:rsidP="007C32C3">
      <w:pPr>
        <w:tabs>
          <w:tab w:val="right" w:pos="8647"/>
        </w:tabs>
        <w:spacing w:after="120" w:line="360" w:lineRule="auto"/>
        <w:ind w:left="284" w:hanging="284"/>
        <w:rPr>
          <w:rFonts w:ascii="Arial" w:hAnsi="Arial"/>
          <w:sz w:val="22"/>
          <w:szCs w:val="22"/>
        </w:rPr>
      </w:pPr>
      <w:r w:rsidRPr="006379E7">
        <w:rPr>
          <w:rFonts w:ascii="Arial" w:hAnsi="Arial"/>
          <w:sz w:val="22"/>
          <w:szCs w:val="22"/>
        </w:rPr>
        <w:tab/>
      </w:r>
      <w:r w:rsidR="00EE6BF1" w:rsidRPr="006379E7">
        <w:rPr>
          <w:rFonts w:ascii="Arial" w:hAnsi="Arial"/>
          <w:sz w:val="22"/>
          <w:szCs w:val="22"/>
        </w:rPr>
        <w:t xml:space="preserve">3.1. </w:t>
      </w:r>
      <w:r w:rsidR="004313D9" w:rsidRPr="006379E7">
        <w:rPr>
          <w:rFonts w:ascii="Arial" w:hAnsi="Arial"/>
          <w:sz w:val="22"/>
          <w:szCs w:val="22"/>
        </w:rPr>
        <w:t>Grunddaten zum Angebot und zur Nutzung der verschiedenen Module</w:t>
      </w:r>
      <w:r w:rsidRPr="006379E7">
        <w:rPr>
          <w:rFonts w:ascii="Arial" w:hAnsi="Arial"/>
          <w:sz w:val="22"/>
          <w:szCs w:val="22"/>
        </w:rPr>
        <w:tab/>
      </w:r>
      <w:r w:rsidR="0039520E">
        <w:rPr>
          <w:rFonts w:ascii="Arial" w:hAnsi="Arial"/>
          <w:sz w:val="22"/>
          <w:szCs w:val="22"/>
        </w:rPr>
        <w:t>6</w:t>
      </w:r>
    </w:p>
    <w:p w:rsidR="004313D9" w:rsidRPr="006379E7" w:rsidRDefault="007D3B9D" w:rsidP="007C32C3">
      <w:pPr>
        <w:tabs>
          <w:tab w:val="right" w:pos="8647"/>
        </w:tabs>
        <w:spacing w:after="120" w:line="360" w:lineRule="auto"/>
        <w:ind w:left="284" w:hanging="284"/>
        <w:jc w:val="both"/>
        <w:rPr>
          <w:rFonts w:ascii="Arial" w:hAnsi="Arial"/>
          <w:sz w:val="22"/>
          <w:szCs w:val="22"/>
        </w:rPr>
      </w:pPr>
      <w:r w:rsidRPr="006379E7">
        <w:rPr>
          <w:rFonts w:ascii="Arial" w:hAnsi="Arial"/>
          <w:sz w:val="22"/>
          <w:szCs w:val="22"/>
        </w:rPr>
        <w:tab/>
      </w:r>
      <w:r w:rsidR="00EE6BF1" w:rsidRPr="006379E7">
        <w:rPr>
          <w:rFonts w:ascii="Arial" w:hAnsi="Arial"/>
          <w:sz w:val="22"/>
          <w:szCs w:val="22"/>
        </w:rPr>
        <w:t xml:space="preserve">3.2. </w:t>
      </w:r>
      <w:r w:rsidR="004313D9" w:rsidRPr="006379E7">
        <w:rPr>
          <w:rFonts w:ascii="Arial" w:hAnsi="Arial"/>
          <w:sz w:val="22"/>
          <w:szCs w:val="22"/>
        </w:rPr>
        <w:t>Zusätz</w:t>
      </w:r>
      <w:r w:rsidR="002973D2">
        <w:rPr>
          <w:rFonts w:ascii="Arial" w:hAnsi="Arial"/>
          <w:sz w:val="22"/>
          <w:szCs w:val="22"/>
        </w:rPr>
        <w:t>liche</w:t>
      </w:r>
      <w:r w:rsidR="004313D9" w:rsidRPr="006379E7">
        <w:rPr>
          <w:rFonts w:ascii="Arial" w:hAnsi="Arial"/>
          <w:sz w:val="22"/>
          <w:szCs w:val="22"/>
        </w:rPr>
        <w:t xml:space="preserve"> Resultate zu den Workshops</w:t>
      </w:r>
      <w:r w:rsidR="00584C66" w:rsidRPr="006379E7">
        <w:rPr>
          <w:rFonts w:ascii="Arial" w:hAnsi="Arial"/>
          <w:sz w:val="22"/>
          <w:szCs w:val="22"/>
        </w:rPr>
        <w:tab/>
      </w:r>
      <w:r w:rsidR="0039520E">
        <w:rPr>
          <w:rFonts w:ascii="Arial" w:hAnsi="Arial"/>
          <w:sz w:val="22"/>
          <w:szCs w:val="22"/>
        </w:rPr>
        <w:t>10</w:t>
      </w:r>
    </w:p>
    <w:p w:rsidR="00EE6BF1" w:rsidRPr="006379E7" w:rsidRDefault="007D3B9D" w:rsidP="007C32C3">
      <w:pPr>
        <w:tabs>
          <w:tab w:val="right" w:pos="8647"/>
        </w:tabs>
        <w:spacing w:after="120" w:line="360" w:lineRule="auto"/>
        <w:ind w:left="284" w:hanging="284"/>
        <w:rPr>
          <w:rFonts w:ascii="Arial" w:hAnsi="Arial"/>
          <w:sz w:val="22"/>
          <w:szCs w:val="22"/>
        </w:rPr>
      </w:pPr>
      <w:r w:rsidRPr="006379E7">
        <w:rPr>
          <w:rFonts w:ascii="Arial" w:hAnsi="Arial"/>
          <w:sz w:val="22"/>
          <w:szCs w:val="22"/>
        </w:rPr>
        <w:tab/>
        <w:t>3</w:t>
      </w:r>
      <w:r w:rsidR="004313D9" w:rsidRPr="006379E7">
        <w:rPr>
          <w:rFonts w:ascii="Arial" w:hAnsi="Arial"/>
          <w:sz w:val="22"/>
          <w:szCs w:val="22"/>
        </w:rPr>
        <w:t>.3. Zusätzliche Resultate zur eLearning-Plattform</w:t>
      </w:r>
      <w:r w:rsidR="007C32C3" w:rsidRPr="006379E7">
        <w:rPr>
          <w:rFonts w:ascii="Arial" w:hAnsi="Arial"/>
          <w:sz w:val="22"/>
          <w:szCs w:val="22"/>
        </w:rPr>
        <w:tab/>
        <w:t>1</w:t>
      </w:r>
      <w:r w:rsidR="0039520E">
        <w:rPr>
          <w:rFonts w:ascii="Arial" w:hAnsi="Arial"/>
          <w:sz w:val="22"/>
          <w:szCs w:val="22"/>
        </w:rPr>
        <w:t>3</w:t>
      </w:r>
    </w:p>
    <w:p w:rsidR="00EE6BF1" w:rsidRPr="006379E7" w:rsidRDefault="007D3B9D" w:rsidP="007C32C3">
      <w:pPr>
        <w:tabs>
          <w:tab w:val="right" w:pos="8647"/>
        </w:tabs>
        <w:spacing w:after="120" w:line="360" w:lineRule="auto"/>
        <w:ind w:left="284" w:hanging="284"/>
        <w:rPr>
          <w:rFonts w:ascii="Arial" w:hAnsi="Arial"/>
          <w:sz w:val="22"/>
          <w:szCs w:val="22"/>
        </w:rPr>
      </w:pPr>
      <w:r w:rsidRPr="006379E7">
        <w:rPr>
          <w:rFonts w:ascii="Arial" w:hAnsi="Arial"/>
          <w:sz w:val="22"/>
          <w:szCs w:val="22"/>
        </w:rPr>
        <w:tab/>
      </w:r>
      <w:r w:rsidR="00EE6BF1" w:rsidRPr="006379E7">
        <w:rPr>
          <w:rFonts w:ascii="Arial" w:hAnsi="Arial"/>
          <w:sz w:val="22"/>
          <w:szCs w:val="22"/>
        </w:rPr>
        <w:t>3.</w:t>
      </w:r>
      <w:r w:rsidR="004313D9" w:rsidRPr="006379E7">
        <w:rPr>
          <w:rFonts w:ascii="Arial" w:hAnsi="Arial"/>
          <w:sz w:val="22"/>
          <w:szCs w:val="22"/>
        </w:rPr>
        <w:t>4</w:t>
      </w:r>
      <w:r w:rsidR="00EE6BF1" w:rsidRPr="006379E7">
        <w:rPr>
          <w:rFonts w:ascii="Arial" w:hAnsi="Arial"/>
          <w:sz w:val="22"/>
          <w:szCs w:val="22"/>
        </w:rPr>
        <w:t xml:space="preserve">. </w:t>
      </w:r>
      <w:r w:rsidR="004313D9" w:rsidRPr="006379E7">
        <w:rPr>
          <w:rFonts w:ascii="Arial" w:hAnsi="Arial"/>
          <w:sz w:val="22"/>
          <w:szCs w:val="22"/>
        </w:rPr>
        <w:t>Zusätzliche Resultate zur Handy App</w:t>
      </w:r>
      <w:r w:rsidRPr="006379E7">
        <w:rPr>
          <w:rFonts w:ascii="Arial" w:hAnsi="Arial"/>
          <w:sz w:val="22"/>
          <w:szCs w:val="22"/>
        </w:rPr>
        <w:tab/>
      </w:r>
      <w:r w:rsidR="0030159C">
        <w:rPr>
          <w:rFonts w:ascii="Arial" w:hAnsi="Arial"/>
          <w:sz w:val="22"/>
          <w:szCs w:val="22"/>
        </w:rPr>
        <w:t>18</w:t>
      </w:r>
    </w:p>
    <w:p w:rsidR="00EE6BF1" w:rsidRPr="006379E7" w:rsidRDefault="00EE6BF1" w:rsidP="007C32C3">
      <w:pPr>
        <w:tabs>
          <w:tab w:val="right" w:pos="8647"/>
        </w:tabs>
        <w:spacing w:after="120" w:line="360" w:lineRule="auto"/>
        <w:ind w:left="284" w:hanging="284"/>
        <w:rPr>
          <w:rFonts w:ascii="Arial" w:hAnsi="Arial"/>
          <w:sz w:val="22"/>
          <w:szCs w:val="22"/>
        </w:rPr>
      </w:pPr>
      <w:r w:rsidRPr="006379E7">
        <w:rPr>
          <w:rFonts w:ascii="Arial" w:hAnsi="Arial"/>
          <w:sz w:val="22"/>
          <w:szCs w:val="22"/>
        </w:rPr>
        <w:t>4.</w:t>
      </w:r>
      <w:r w:rsidR="007D3B9D" w:rsidRPr="006379E7">
        <w:rPr>
          <w:rFonts w:ascii="Arial" w:hAnsi="Arial"/>
          <w:sz w:val="22"/>
          <w:szCs w:val="22"/>
        </w:rPr>
        <w:tab/>
      </w:r>
      <w:r w:rsidR="004313D9" w:rsidRPr="006379E7">
        <w:rPr>
          <w:rFonts w:ascii="Arial" w:hAnsi="Arial"/>
          <w:sz w:val="22"/>
          <w:szCs w:val="22"/>
        </w:rPr>
        <w:t>Zusammenfassung und Folgerung</w:t>
      </w:r>
      <w:r w:rsidR="007D3B9D" w:rsidRPr="006379E7">
        <w:rPr>
          <w:rFonts w:ascii="Arial" w:hAnsi="Arial"/>
          <w:sz w:val="22"/>
          <w:szCs w:val="22"/>
        </w:rPr>
        <w:tab/>
      </w:r>
      <w:r w:rsidR="0030159C">
        <w:rPr>
          <w:rFonts w:ascii="Arial" w:hAnsi="Arial"/>
          <w:sz w:val="22"/>
          <w:szCs w:val="22"/>
        </w:rPr>
        <w:t>19</w:t>
      </w:r>
    </w:p>
    <w:p w:rsidR="007C32C3" w:rsidRPr="006379E7" w:rsidRDefault="007C32C3" w:rsidP="007C32C3">
      <w:pPr>
        <w:tabs>
          <w:tab w:val="right" w:pos="8647"/>
        </w:tabs>
        <w:spacing w:after="120" w:line="360" w:lineRule="auto"/>
        <w:ind w:left="284" w:hanging="284"/>
        <w:rPr>
          <w:rFonts w:ascii="Arial" w:hAnsi="Arial"/>
          <w:sz w:val="22"/>
          <w:szCs w:val="22"/>
        </w:rPr>
      </w:pPr>
    </w:p>
    <w:p w:rsidR="0039520E" w:rsidRPr="006379E7" w:rsidRDefault="00EE6BF1" w:rsidP="00C477FF">
      <w:pPr>
        <w:tabs>
          <w:tab w:val="right" w:pos="8647"/>
        </w:tabs>
        <w:spacing w:after="120" w:line="360" w:lineRule="auto"/>
        <w:ind w:left="284" w:hanging="284"/>
        <w:rPr>
          <w:rFonts w:ascii="Arial" w:hAnsi="Arial"/>
          <w:szCs w:val="24"/>
        </w:rPr>
      </w:pPr>
      <w:r w:rsidRPr="006379E7">
        <w:rPr>
          <w:rFonts w:ascii="Arial" w:hAnsi="Arial"/>
          <w:szCs w:val="24"/>
        </w:rPr>
        <w:br w:type="page"/>
      </w:r>
      <w:r w:rsidR="0039520E">
        <w:rPr>
          <w:rFonts w:ascii="Arial" w:hAnsi="Arial"/>
          <w:szCs w:val="24"/>
        </w:rPr>
        <w:lastRenderedPageBreak/>
        <w:t>Das Wichtigste in Kürze</w:t>
      </w:r>
    </w:p>
    <w:p w:rsidR="00727DE0" w:rsidRDefault="0039520E" w:rsidP="00533213">
      <w:pPr>
        <w:spacing w:after="120" w:line="281" w:lineRule="auto"/>
        <w:jc w:val="both"/>
        <w:rPr>
          <w:rFonts w:ascii="Arial" w:hAnsi="Arial"/>
          <w:sz w:val="22"/>
          <w:szCs w:val="22"/>
        </w:rPr>
      </w:pPr>
      <w:r>
        <w:rPr>
          <w:rFonts w:ascii="Arial" w:hAnsi="Arial"/>
          <w:sz w:val="22"/>
          <w:szCs w:val="22"/>
        </w:rPr>
        <w:t xml:space="preserve">Das </w:t>
      </w:r>
      <w:r w:rsidR="00CF7343">
        <w:rPr>
          <w:rFonts w:ascii="Arial" w:hAnsi="Arial"/>
          <w:sz w:val="22"/>
          <w:szCs w:val="22"/>
        </w:rPr>
        <w:t>GORILLA</w:t>
      </w:r>
      <w:r>
        <w:rPr>
          <w:rFonts w:ascii="Arial" w:hAnsi="Arial"/>
          <w:sz w:val="22"/>
          <w:szCs w:val="22"/>
        </w:rPr>
        <w:t>-</w:t>
      </w:r>
      <w:r w:rsidR="00CF7343">
        <w:rPr>
          <w:rFonts w:ascii="Arial" w:hAnsi="Arial"/>
          <w:sz w:val="22"/>
          <w:szCs w:val="22"/>
        </w:rPr>
        <w:t>Projekt</w:t>
      </w:r>
      <w:r>
        <w:rPr>
          <w:rFonts w:ascii="Arial" w:hAnsi="Arial"/>
          <w:sz w:val="22"/>
          <w:szCs w:val="22"/>
        </w:rPr>
        <w:t xml:space="preserve"> setzt sich die Förderung </w:t>
      </w:r>
      <w:r w:rsidRPr="006379E7">
        <w:rPr>
          <w:rFonts w:ascii="Arial" w:hAnsi="Arial"/>
          <w:sz w:val="22"/>
          <w:szCs w:val="22"/>
        </w:rPr>
        <w:t>ausge</w:t>
      </w:r>
      <w:r w:rsidRPr="006379E7">
        <w:rPr>
          <w:rFonts w:ascii="Arial" w:hAnsi="Arial"/>
          <w:sz w:val="22"/>
          <w:szCs w:val="22"/>
        </w:rPr>
        <w:softHyphen/>
        <w:t xml:space="preserve">wogener Ernährung und ausreichender (sportlicher) Bewegung </w:t>
      </w:r>
      <w:r w:rsidR="00206EEA">
        <w:rPr>
          <w:rFonts w:ascii="Arial" w:hAnsi="Arial"/>
          <w:sz w:val="22"/>
          <w:szCs w:val="22"/>
        </w:rPr>
        <w:t>bei</w:t>
      </w:r>
      <w:r>
        <w:rPr>
          <w:rFonts w:ascii="Arial" w:hAnsi="Arial"/>
          <w:sz w:val="22"/>
          <w:szCs w:val="22"/>
        </w:rPr>
        <w:t xml:space="preserve"> 10- bis 18-jährigen </w:t>
      </w:r>
      <w:r w:rsidRPr="006379E7">
        <w:rPr>
          <w:rFonts w:ascii="Arial" w:hAnsi="Arial"/>
          <w:sz w:val="22"/>
          <w:szCs w:val="22"/>
        </w:rPr>
        <w:t>Kindern und Jugend</w:t>
      </w:r>
      <w:r w:rsidRPr="006379E7">
        <w:rPr>
          <w:rFonts w:ascii="Arial" w:hAnsi="Arial"/>
          <w:sz w:val="22"/>
          <w:szCs w:val="22"/>
        </w:rPr>
        <w:softHyphen/>
        <w:t>lichen</w:t>
      </w:r>
      <w:r>
        <w:rPr>
          <w:rFonts w:ascii="Arial" w:hAnsi="Arial"/>
          <w:sz w:val="22"/>
          <w:szCs w:val="22"/>
        </w:rPr>
        <w:t xml:space="preserve"> zum Ziel</w:t>
      </w:r>
      <w:r w:rsidRPr="006379E7">
        <w:rPr>
          <w:rFonts w:ascii="Arial" w:hAnsi="Arial"/>
          <w:sz w:val="22"/>
          <w:szCs w:val="22"/>
        </w:rPr>
        <w:t>.</w:t>
      </w:r>
      <w:r>
        <w:rPr>
          <w:rFonts w:ascii="Arial" w:hAnsi="Arial"/>
          <w:sz w:val="22"/>
          <w:szCs w:val="22"/>
        </w:rPr>
        <w:t xml:space="preserve"> </w:t>
      </w:r>
      <w:r w:rsidR="00206EEA">
        <w:rPr>
          <w:rFonts w:ascii="Arial" w:hAnsi="Arial"/>
          <w:sz w:val="22"/>
          <w:szCs w:val="22"/>
        </w:rPr>
        <w:t>Die insgesamt sieben Module</w:t>
      </w:r>
      <w:r>
        <w:rPr>
          <w:rFonts w:ascii="Arial" w:hAnsi="Arial"/>
          <w:sz w:val="22"/>
          <w:szCs w:val="22"/>
        </w:rPr>
        <w:t xml:space="preserve">, die sowohl beim konkreten Verhalten (Workshops, ActiSmile, Powergame) als auch beim Wissen (eLearning, Handy App, Kochbuch) und den Lehrkräften (Presenter) ansetzen, </w:t>
      </w:r>
      <w:r w:rsidR="00727DE0">
        <w:rPr>
          <w:rFonts w:ascii="Arial" w:hAnsi="Arial"/>
          <w:sz w:val="22"/>
          <w:szCs w:val="22"/>
        </w:rPr>
        <w:t xml:space="preserve">umfassen ein </w:t>
      </w:r>
      <w:r>
        <w:rPr>
          <w:rFonts w:ascii="Arial" w:hAnsi="Arial"/>
          <w:sz w:val="22"/>
          <w:szCs w:val="22"/>
        </w:rPr>
        <w:t>differenziertes Angebot für verschiedene</w:t>
      </w:r>
      <w:r w:rsidR="00727DE0">
        <w:rPr>
          <w:rFonts w:ascii="Arial" w:hAnsi="Arial"/>
          <w:sz w:val="22"/>
          <w:szCs w:val="22"/>
        </w:rPr>
        <w:t xml:space="preserve"> Settings und Anspruchsniveaus.</w:t>
      </w:r>
    </w:p>
    <w:p w:rsidR="0039520E" w:rsidRDefault="00727DE0" w:rsidP="00533213">
      <w:pPr>
        <w:spacing w:after="120" w:line="281" w:lineRule="auto"/>
        <w:jc w:val="both"/>
        <w:rPr>
          <w:rFonts w:ascii="Arial" w:hAnsi="Arial"/>
          <w:sz w:val="22"/>
          <w:szCs w:val="22"/>
        </w:rPr>
      </w:pPr>
      <w:r>
        <w:rPr>
          <w:rFonts w:ascii="Arial" w:hAnsi="Arial"/>
          <w:sz w:val="22"/>
          <w:szCs w:val="22"/>
        </w:rPr>
        <w:t xml:space="preserve">Die </w:t>
      </w:r>
      <w:r w:rsidR="0039520E">
        <w:rPr>
          <w:rFonts w:ascii="Arial" w:hAnsi="Arial"/>
          <w:sz w:val="22"/>
          <w:szCs w:val="22"/>
        </w:rPr>
        <w:t xml:space="preserve">Resultate einer partiellen Evaluation der ersten eineinhalb Projektjahre zeigen, dass </w:t>
      </w:r>
      <w:r w:rsidR="00CF7343">
        <w:rPr>
          <w:rFonts w:ascii="Arial" w:hAnsi="Arial"/>
          <w:sz w:val="22"/>
          <w:szCs w:val="22"/>
        </w:rPr>
        <w:t>GORILLA</w:t>
      </w:r>
      <w:r w:rsidR="0039520E">
        <w:rPr>
          <w:rFonts w:ascii="Arial" w:hAnsi="Arial"/>
          <w:sz w:val="22"/>
          <w:szCs w:val="22"/>
        </w:rPr>
        <w:t xml:space="preserve"> gut gestartet ist</w:t>
      </w:r>
      <w:r>
        <w:rPr>
          <w:rFonts w:ascii="Arial" w:hAnsi="Arial"/>
          <w:sz w:val="22"/>
          <w:szCs w:val="22"/>
        </w:rPr>
        <w:t>:</w:t>
      </w:r>
    </w:p>
    <w:p w:rsidR="0039520E" w:rsidRDefault="004E4800" w:rsidP="0039520E">
      <w:pPr>
        <w:spacing w:after="120" w:line="280" w:lineRule="auto"/>
        <w:ind w:left="284" w:hanging="284"/>
        <w:jc w:val="both"/>
        <w:rPr>
          <w:rFonts w:ascii="Arial" w:hAnsi="Arial"/>
          <w:sz w:val="22"/>
          <w:szCs w:val="22"/>
        </w:rPr>
      </w:pPr>
      <w:r>
        <w:rPr>
          <w:rFonts w:ascii="Arial" w:hAnsi="Arial"/>
          <w:sz w:val="22"/>
          <w:szCs w:val="22"/>
        </w:rPr>
        <w:t>•</w:t>
      </w:r>
      <w:r>
        <w:rPr>
          <w:rFonts w:ascii="Arial" w:hAnsi="Arial"/>
          <w:sz w:val="22"/>
          <w:szCs w:val="22"/>
        </w:rPr>
        <w:tab/>
        <w:t>Work</w:t>
      </w:r>
      <w:r w:rsidR="0039520E">
        <w:rPr>
          <w:rFonts w:ascii="Arial" w:hAnsi="Arial"/>
          <w:sz w:val="22"/>
          <w:szCs w:val="22"/>
        </w:rPr>
        <w:t>shops:</w:t>
      </w:r>
      <w:r w:rsidR="00533213">
        <w:rPr>
          <w:rFonts w:ascii="Arial" w:hAnsi="Arial"/>
          <w:sz w:val="22"/>
          <w:szCs w:val="22"/>
        </w:rPr>
        <w:t xml:space="preserve"> Die Workshops schliessen an das frühere Projekt "Schtifti Freestyle Tour an", finden an Schulen statt und beinhalten praktische Einführungen in verschiedene </w:t>
      </w:r>
      <w:r w:rsidR="00FE03A7">
        <w:rPr>
          <w:rFonts w:ascii="Arial" w:hAnsi="Arial"/>
          <w:sz w:val="22"/>
          <w:szCs w:val="22"/>
        </w:rPr>
        <w:t>Freestyle-</w:t>
      </w:r>
      <w:r w:rsidR="00533213">
        <w:rPr>
          <w:rFonts w:ascii="Arial" w:hAnsi="Arial"/>
          <w:sz w:val="22"/>
          <w:szCs w:val="22"/>
        </w:rPr>
        <w:t xml:space="preserve">Sportarten, Ernährungsinformationen sowie ein ausgewogenes </w:t>
      </w:r>
      <w:r w:rsidR="00FE03A7">
        <w:rPr>
          <w:rFonts w:ascii="Arial" w:hAnsi="Arial"/>
          <w:sz w:val="22"/>
          <w:szCs w:val="22"/>
        </w:rPr>
        <w:t xml:space="preserve">Morgen- und </w:t>
      </w:r>
      <w:r w:rsidR="00533213">
        <w:rPr>
          <w:rFonts w:ascii="Arial" w:hAnsi="Arial"/>
          <w:sz w:val="22"/>
          <w:szCs w:val="22"/>
        </w:rPr>
        <w:t>Mittagessen. Im Jahr 2011 wurden rund 60 Workshops mit über 4000 Teilneh</w:t>
      </w:r>
      <w:r w:rsidR="00FE03A7">
        <w:rPr>
          <w:rFonts w:ascii="Arial" w:hAnsi="Arial"/>
          <w:sz w:val="22"/>
          <w:szCs w:val="22"/>
        </w:rPr>
        <w:softHyphen/>
      </w:r>
      <w:r w:rsidR="00533213">
        <w:rPr>
          <w:rFonts w:ascii="Arial" w:hAnsi="Arial"/>
          <w:sz w:val="22"/>
          <w:szCs w:val="22"/>
        </w:rPr>
        <w:t xml:space="preserve">mer/innen durchgeführt. Eine Befragung von ausgewählten Teilnehmer/innen zeigt nicht nur eine äusserst positive Beurteilung der Workshops, sondern deutet darauf hin, dass </w:t>
      </w:r>
      <w:r w:rsidR="00727DE0">
        <w:rPr>
          <w:rFonts w:ascii="Arial" w:hAnsi="Arial"/>
          <w:sz w:val="22"/>
          <w:szCs w:val="22"/>
        </w:rPr>
        <w:t>die Workshops</w:t>
      </w:r>
      <w:r w:rsidR="00533213">
        <w:rPr>
          <w:rFonts w:ascii="Arial" w:hAnsi="Arial"/>
          <w:sz w:val="22"/>
          <w:szCs w:val="22"/>
        </w:rPr>
        <w:t xml:space="preserve"> die Kinder und Jugendliche </w:t>
      </w:r>
      <w:r w:rsidR="00727DE0">
        <w:rPr>
          <w:rFonts w:ascii="Arial" w:hAnsi="Arial"/>
          <w:sz w:val="22"/>
          <w:szCs w:val="22"/>
        </w:rPr>
        <w:t>zu Verhaltensänderungen anspornen</w:t>
      </w:r>
      <w:r w:rsidR="00533213">
        <w:rPr>
          <w:rFonts w:ascii="Arial" w:hAnsi="Arial"/>
          <w:sz w:val="22"/>
          <w:szCs w:val="22"/>
        </w:rPr>
        <w:t>.</w:t>
      </w:r>
    </w:p>
    <w:p w:rsidR="0039520E" w:rsidRDefault="0039520E" w:rsidP="0039520E">
      <w:pPr>
        <w:spacing w:after="120" w:line="280" w:lineRule="auto"/>
        <w:ind w:left="284" w:hanging="284"/>
        <w:jc w:val="both"/>
        <w:rPr>
          <w:rFonts w:ascii="Arial" w:hAnsi="Arial"/>
          <w:sz w:val="22"/>
          <w:szCs w:val="22"/>
        </w:rPr>
      </w:pPr>
      <w:r>
        <w:rPr>
          <w:rFonts w:ascii="Arial" w:hAnsi="Arial"/>
          <w:sz w:val="22"/>
          <w:szCs w:val="22"/>
        </w:rPr>
        <w:t>•</w:t>
      </w:r>
      <w:r>
        <w:rPr>
          <w:rFonts w:ascii="Arial" w:hAnsi="Arial"/>
          <w:sz w:val="22"/>
          <w:szCs w:val="22"/>
        </w:rPr>
        <w:tab/>
        <w:t>Website, eLearning und Handy App:</w:t>
      </w:r>
      <w:r w:rsidR="00533213">
        <w:rPr>
          <w:rFonts w:ascii="Arial" w:hAnsi="Arial"/>
          <w:sz w:val="22"/>
          <w:szCs w:val="22"/>
        </w:rPr>
        <w:t xml:space="preserve"> Die allgemeine Website von </w:t>
      </w:r>
      <w:r w:rsidR="00CF7343">
        <w:rPr>
          <w:rFonts w:ascii="Arial" w:hAnsi="Arial"/>
          <w:sz w:val="22"/>
          <w:szCs w:val="22"/>
        </w:rPr>
        <w:t>GORILLA</w:t>
      </w:r>
      <w:r w:rsidR="00533213">
        <w:rPr>
          <w:rFonts w:ascii="Arial" w:hAnsi="Arial"/>
          <w:sz w:val="22"/>
          <w:szCs w:val="22"/>
        </w:rPr>
        <w:t xml:space="preserve"> wie auch die Handy App stossen auf grosses Interesse (rund 7000 Besuche/Monat auf der Website und über 20'000 Downloads der Handy App zwischen Mai 2011 und März 2012) und werden – soweit Angaben dazu vorliegen – überaus positiv beurteilt. Dagegen liegt die Zahl von etwas über 4'000 registrierten Nutzer/innen des eLearnings eher unter den Erwartungen. </w:t>
      </w:r>
      <w:r w:rsidR="00FE03A7">
        <w:rPr>
          <w:rFonts w:ascii="Arial" w:hAnsi="Arial"/>
          <w:sz w:val="22"/>
          <w:szCs w:val="22"/>
        </w:rPr>
        <w:t>Diese dürfte nicht zuletzt daran liegen, dass diese vergleichsweise anspruchsvolle Bildungsanwendung eine relativ intensive Beschäfti</w:t>
      </w:r>
      <w:r w:rsidR="002841AE">
        <w:rPr>
          <w:rFonts w:ascii="Arial" w:hAnsi="Arial"/>
          <w:sz w:val="22"/>
          <w:szCs w:val="22"/>
        </w:rPr>
        <w:softHyphen/>
      </w:r>
      <w:r w:rsidR="00FE03A7">
        <w:rPr>
          <w:rFonts w:ascii="Arial" w:hAnsi="Arial"/>
          <w:sz w:val="22"/>
          <w:szCs w:val="22"/>
        </w:rPr>
        <w:t xml:space="preserve">gung und eine hohe Konzentration seitens der Nutzer/innen voraussetzt. Als </w:t>
      </w:r>
      <w:r w:rsidR="002841AE">
        <w:rPr>
          <w:rFonts w:ascii="Arial" w:hAnsi="Arial"/>
          <w:sz w:val="22"/>
          <w:szCs w:val="22"/>
        </w:rPr>
        <w:t>weitergehendes Informations- und Lernangebot ist das eLearning jedoch ein wichtiger</w:t>
      </w:r>
      <w:r w:rsidR="00FE03A7">
        <w:rPr>
          <w:rFonts w:ascii="Arial" w:hAnsi="Arial"/>
          <w:sz w:val="22"/>
          <w:szCs w:val="22"/>
        </w:rPr>
        <w:t xml:space="preserve"> Bestandteil des modular aufgebauten Projekts</w:t>
      </w:r>
      <w:r w:rsidR="00533213">
        <w:rPr>
          <w:rFonts w:ascii="Arial" w:hAnsi="Arial"/>
          <w:sz w:val="22"/>
          <w:szCs w:val="22"/>
        </w:rPr>
        <w:t xml:space="preserve">. </w:t>
      </w:r>
    </w:p>
    <w:p w:rsidR="0039520E" w:rsidRDefault="0039520E" w:rsidP="0039520E">
      <w:pPr>
        <w:spacing w:after="120" w:line="280" w:lineRule="auto"/>
        <w:ind w:left="284" w:hanging="284"/>
        <w:jc w:val="both"/>
        <w:rPr>
          <w:rFonts w:ascii="Arial" w:hAnsi="Arial"/>
          <w:sz w:val="22"/>
          <w:szCs w:val="22"/>
        </w:rPr>
      </w:pPr>
      <w:r>
        <w:rPr>
          <w:rFonts w:ascii="Arial" w:hAnsi="Arial"/>
          <w:sz w:val="22"/>
          <w:szCs w:val="22"/>
        </w:rPr>
        <w:t>•</w:t>
      </w:r>
      <w:r>
        <w:rPr>
          <w:rFonts w:ascii="Arial" w:hAnsi="Arial"/>
          <w:sz w:val="22"/>
          <w:szCs w:val="22"/>
        </w:rPr>
        <w:tab/>
        <w:t xml:space="preserve">Weitere Module: </w:t>
      </w:r>
      <w:r w:rsidR="00533213">
        <w:rPr>
          <w:rFonts w:ascii="Arial" w:hAnsi="Arial"/>
          <w:sz w:val="22"/>
          <w:szCs w:val="22"/>
        </w:rPr>
        <w:t>Das Kochbuch wird insbesondere anlässlich der Workshops verteilt und sehr positiv beurteilt</w:t>
      </w:r>
      <w:r w:rsidR="00FE03A7">
        <w:rPr>
          <w:rFonts w:ascii="Arial" w:hAnsi="Arial"/>
          <w:sz w:val="22"/>
          <w:szCs w:val="22"/>
        </w:rPr>
        <w:t>, während das Powergame in erster Linie von Schulen und ähnlichen Organisationen bestellt und eingesetzt wird</w:t>
      </w:r>
      <w:r w:rsidR="00533213">
        <w:rPr>
          <w:rFonts w:ascii="Arial" w:hAnsi="Arial"/>
          <w:sz w:val="22"/>
          <w:szCs w:val="22"/>
        </w:rPr>
        <w:t xml:space="preserve">. </w:t>
      </w:r>
      <w:r w:rsidR="00FE03A7">
        <w:rPr>
          <w:rFonts w:ascii="Arial" w:hAnsi="Arial"/>
          <w:sz w:val="22"/>
          <w:szCs w:val="22"/>
        </w:rPr>
        <w:t>Der</w:t>
      </w:r>
      <w:r w:rsidR="00533213">
        <w:rPr>
          <w:rFonts w:ascii="Arial" w:hAnsi="Arial"/>
          <w:sz w:val="22"/>
          <w:szCs w:val="22"/>
        </w:rPr>
        <w:t xml:space="preserve"> ActiSmile </w:t>
      </w:r>
      <w:r w:rsidR="00FE03A7">
        <w:rPr>
          <w:rFonts w:ascii="Arial" w:hAnsi="Arial"/>
          <w:sz w:val="22"/>
          <w:szCs w:val="22"/>
        </w:rPr>
        <w:t xml:space="preserve">wurde bislang zwar </w:t>
      </w:r>
      <w:r w:rsidR="00533213">
        <w:rPr>
          <w:rFonts w:ascii="Arial" w:hAnsi="Arial"/>
          <w:sz w:val="22"/>
          <w:szCs w:val="22"/>
        </w:rPr>
        <w:t>nur verhältnis</w:t>
      </w:r>
      <w:r w:rsidR="00727DE0">
        <w:rPr>
          <w:rFonts w:ascii="Arial" w:hAnsi="Arial"/>
          <w:sz w:val="22"/>
          <w:szCs w:val="22"/>
        </w:rPr>
        <w:softHyphen/>
      </w:r>
      <w:r w:rsidR="00533213">
        <w:rPr>
          <w:rFonts w:ascii="Arial" w:hAnsi="Arial"/>
          <w:sz w:val="22"/>
          <w:szCs w:val="22"/>
        </w:rPr>
        <w:t>mässig selten bestellt</w:t>
      </w:r>
      <w:r w:rsidR="00FE03A7">
        <w:rPr>
          <w:rFonts w:ascii="Arial" w:hAnsi="Arial"/>
          <w:sz w:val="22"/>
          <w:szCs w:val="22"/>
        </w:rPr>
        <w:t>, doch könnte sich dies dank einer Preisreduktion (von CHF 75.- auf CHF 49.-) in Zukunft ändern</w:t>
      </w:r>
      <w:r w:rsidR="00533213">
        <w:rPr>
          <w:rFonts w:ascii="Arial" w:hAnsi="Arial"/>
          <w:sz w:val="22"/>
          <w:szCs w:val="22"/>
        </w:rPr>
        <w:t xml:space="preserve">. Über das Modul Presenter sind noch keine Aussagen möglich, da dieses erst in der </w:t>
      </w:r>
      <w:r w:rsidR="004A1EB8">
        <w:rPr>
          <w:rFonts w:ascii="Arial" w:hAnsi="Arial"/>
          <w:sz w:val="22"/>
          <w:szCs w:val="22"/>
        </w:rPr>
        <w:t>zweiten</w:t>
      </w:r>
      <w:r w:rsidR="00533213">
        <w:rPr>
          <w:rFonts w:ascii="Arial" w:hAnsi="Arial"/>
          <w:sz w:val="22"/>
          <w:szCs w:val="22"/>
        </w:rPr>
        <w:t xml:space="preserve"> Hälfte 2012 erscheinen wird.</w:t>
      </w:r>
    </w:p>
    <w:p w:rsidR="00C477FF" w:rsidRDefault="007172F4" w:rsidP="00533213">
      <w:pPr>
        <w:spacing w:after="120" w:line="281" w:lineRule="auto"/>
        <w:jc w:val="both"/>
        <w:rPr>
          <w:rFonts w:ascii="Arial" w:hAnsi="Arial"/>
          <w:sz w:val="22"/>
          <w:szCs w:val="22"/>
        </w:rPr>
      </w:pPr>
      <w:r>
        <w:rPr>
          <w:rFonts w:ascii="Arial" w:hAnsi="Arial"/>
          <w:sz w:val="22"/>
          <w:szCs w:val="22"/>
        </w:rPr>
        <w:t xml:space="preserve">Die vorliegenden Resultate zeigen, dass die ersten eineinhalb Jahre des </w:t>
      </w:r>
      <w:r w:rsidR="00CF7343">
        <w:rPr>
          <w:rFonts w:ascii="Arial" w:hAnsi="Arial"/>
          <w:sz w:val="22"/>
          <w:szCs w:val="22"/>
        </w:rPr>
        <w:t>GORILLA</w:t>
      </w:r>
      <w:r>
        <w:rPr>
          <w:rFonts w:ascii="Arial" w:hAnsi="Arial"/>
          <w:sz w:val="22"/>
          <w:szCs w:val="22"/>
        </w:rPr>
        <w:t>-</w:t>
      </w:r>
      <w:r w:rsidR="00CF7343">
        <w:rPr>
          <w:rFonts w:ascii="Arial" w:hAnsi="Arial"/>
          <w:sz w:val="22"/>
          <w:szCs w:val="22"/>
        </w:rPr>
        <w:t>Projekt</w:t>
      </w:r>
      <w:r>
        <w:rPr>
          <w:rFonts w:ascii="Arial" w:hAnsi="Arial"/>
          <w:sz w:val="22"/>
          <w:szCs w:val="22"/>
        </w:rPr>
        <w:t xml:space="preserve">s erfolgreich verlaufen sind. </w:t>
      </w:r>
      <w:r w:rsidR="00FE03A7">
        <w:rPr>
          <w:rFonts w:ascii="Arial" w:hAnsi="Arial"/>
          <w:sz w:val="22"/>
          <w:szCs w:val="22"/>
        </w:rPr>
        <w:t xml:space="preserve">Dies zeigen nicht zuletzt auch die positive Resonanz des Projekts in den Medien und die verschiedenen Preise, welche das Projekt bereits gewonnen hat. </w:t>
      </w:r>
      <w:r w:rsidR="000147CA">
        <w:rPr>
          <w:rFonts w:ascii="Arial" w:hAnsi="Arial"/>
          <w:sz w:val="22"/>
          <w:szCs w:val="22"/>
        </w:rPr>
        <w:t>Für die kommenden Monate besteht zwar kein grund</w:t>
      </w:r>
      <w:r w:rsidR="00C76937">
        <w:rPr>
          <w:rFonts w:ascii="Arial" w:hAnsi="Arial"/>
          <w:sz w:val="22"/>
          <w:szCs w:val="22"/>
        </w:rPr>
        <w:softHyphen/>
      </w:r>
      <w:r w:rsidR="000147CA">
        <w:rPr>
          <w:rFonts w:ascii="Arial" w:hAnsi="Arial"/>
          <w:sz w:val="22"/>
          <w:szCs w:val="22"/>
        </w:rPr>
        <w:t>legender An</w:t>
      </w:r>
      <w:r w:rsidR="00FE03A7">
        <w:rPr>
          <w:rFonts w:ascii="Arial" w:hAnsi="Arial"/>
          <w:sz w:val="22"/>
          <w:szCs w:val="22"/>
        </w:rPr>
        <w:softHyphen/>
      </w:r>
      <w:r w:rsidR="000147CA">
        <w:rPr>
          <w:rFonts w:ascii="Arial" w:hAnsi="Arial"/>
          <w:sz w:val="22"/>
          <w:szCs w:val="22"/>
        </w:rPr>
        <w:t xml:space="preserve">passungsbedarf, doch </w:t>
      </w:r>
      <w:r w:rsidR="009759F3">
        <w:rPr>
          <w:rFonts w:ascii="Arial" w:hAnsi="Arial"/>
          <w:sz w:val="22"/>
          <w:szCs w:val="22"/>
        </w:rPr>
        <w:t>empfehlen sich</w:t>
      </w:r>
      <w:r w:rsidR="000147CA">
        <w:rPr>
          <w:rFonts w:ascii="Arial" w:hAnsi="Arial"/>
          <w:sz w:val="22"/>
          <w:szCs w:val="22"/>
        </w:rPr>
        <w:t xml:space="preserve"> im Interesse</w:t>
      </w:r>
      <w:r w:rsidR="00727DE0">
        <w:rPr>
          <w:rFonts w:ascii="Arial" w:hAnsi="Arial"/>
          <w:sz w:val="22"/>
          <w:szCs w:val="22"/>
        </w:rPr>
        <w:t xml:space="preserve"> einer nachhaltigen Konsolidierung des </w:t>
      </w:r>
      <w:r w:rsidR="00CF7343">
        <w:rPr>
          <w:rFonts w:ascii="Arial" w:hAnsi="Arial"/>
          <w:sz w:val="22"/>
          <w:szCs w:val="22"/>
        </w:rPr>
        <w:t>Projekt</w:t>
      </w:r>
      <w:r w:rsidR="00727DE0">
        <w:rPr>
          <w:rFonts w:ascii="Arial" w:hAnsi="Arial"/>
          <w:sz w:val="22"/>
          <w:szCs w:val="22"/>
        </w:rPr>
        <w:t xml:space="preserve">s </w:t>
      </w:r>
      <w:r w:rsidR="00C76937">
        <w:rPr>
          <w:rFonts w:ascii="Arial" w:hAnsi="Arial"/>
          <w:sz w:val="22"/>
          <w:szCs w:val="22"/>
        </w:rPr>
        <w:t>einige</w:t>
      </w:r>
      <w:r w:rsidR="000147CA">
        <w:rPr>
          <w:rFonts w:ascii="Arial" w:hAnsi="Arial"/>
          <w:sz w:val="22"/>
          <w:szCs w:val="22"/>
        </w:rPr>
        <w:t xml:space="preserve"> </w:t>
      </w:r>
      <w:r w:rsidR="009759F3">
        <w:rPr>
          <w:rFonts w:ascii="Arial" w:hAnsi="Arial"/>
          <w:sz w:val="22"/>
          <w:szCs w:val="22"/>
        </w:rPr>
        <w:t>kleinere Optimierungen</w:t>
      </w:r>
      <w:r w:rsidR="00727DE0">
        <w:rPr>
          <w:rFonts w:ascii="Arial" w:hAnsi="Arial"/>
          <w:sz w:val="22"/>
          <w:szCs w:val="22"/>
        </w:rPr>
        <w:t>. Mit Blick auf die überaus erfolgreichen Workshops kann beispielsweise festgestellt werden, dass das Angebot ohne die Schaffung zusätzlicher Kapazitäten kaum weiter ausgebaut werden kann. Beim eLearning wäre dagegen zu überlegen, wie der Transfer der Nutzer/innen von anderen Modulen (z.B. Workshops, Handy App) verbessert werden kann, um die Reichweite dieses Moduls zu erhöhen. Ganz allgemein wäre in diesem Zusammenhang zu prüfen, wie die v</w:t>
      </w:r>
      <w:r w:rsidR="000147CA">
        <w:rPr>
          <w:rFonts w:ascii="Arial" w:hAnsi="Arial"/>
          <w:sz w:val="22"/>
          <w:szCs w:val="22"/>
        </w:rPr>
        <w:t xml:space="preserve">erschiedenen Module </w:t>
      </w:r>
      <w:r w:rsidR="00727DE0">
        <w:rPr>
          <w:rFonts w:ascii="Arial" w:hAnsi="Arial"/>
          <w:sz w:val="22"/>
          <w:szCs w:val="22"/>
        </w:rPr>
        <w:t>noch enger miteinander verknüpft werden könnten.</w:t>
      </w:r>
    </w:p>
    <w:p w:rsidR="009F44C2" w:rsidRPr="006379E7" w:rsidRDefault="0039520E" w:rsidP="00C477FF">
      <w:pPr>
        <w:spacing w:after="120" w:line="281" w:lineRule="auto"/>
        <w:jc w:val="both"/>
        <w:rPr>
          <w:rFonts w:ascii="Arial" w:hAnsi="Arial"/>
          <w:szCs w:val="24"/>
        </w:rPr>
      </w:pPr>
      <w:r>
        <w:rPr>
          <w:rFonts w:ascii="Arial" w:hAnsi="Arial"/>
          <w:szCs w:val="24"/>
        </w:rPr>
        <w:br w:type="page"/>
      </w:r>
      <w:r w:rsidR="00A9144A" w:rsidRPr="006379E7">
        <w:rPr>
          <w:rFonts w:ascii="Arial" w:hAnsi="Arial"/>
          <w:szCs w:val="24"/>
        </w:rPr>
        <w:lastRenderedPageBreak/>
        <w:t>1. A</w:t>
      </w:r>
      <w:r w:rsidR="009F44C2" w:rsidRPr="006379E7">
        <w:rPr>
          <w:rFonts w:ascii="Arial" w:hAnsi="Arial"/>
          <w:szCs w:val="24"/>
        </w:rPr>
        <w:t>usgangslage</w:t>
      </w:r>
      <w:r w:rsidR="0017064A" w:rsidRPr="006379E7">
        <w:rPr>
          <w:rFonts w:ascii="Arial" w:hAnsi="Arial"/>
          <w:szCs w:val="24"/>
        </w:rPr>
        <w:t xml:space="preserve"> und Hintergrund</w:t>
      </w:r>
    </w:p>
    <w:p w:rsidR="00B23819" w:rsidRPr="006379E7" w:rsidRDefault="00EF3ABF" w:rsidP="00974EB5">
      <w:pPr>
        <w:spacing w:after="120" w:line="280" w:lineRule="auto"/>
        <w:jc w:val="both"/>
        <w:rPr>
          <w:rFonts w:ascii="Arial" w:hAnsi="Arial"/>
          <w:sz w:val="22"/>
          <w:szCs w:val="22"/>
        </w:rPr>
      </w:pPr>
      <w:r w:rsidRPr="006379E7">
        <w:rPr>
          <w:rFonts w:ascii="Arial" w:hAnsi="Arial"/>
          <w:sz w:val="22"/>
          <w:szCs w:val="22"/>
        </w:rPr>
        <w:t xml:space="preserve">Das Projekt </w:t>
      </w:r>
      <w:r w:rsidR="00CF7343">
        <w:rPr>
          <w:rFonts w:ascii="Arial" w:hAnsi="Arial"/>
          <w:sz w:val="22"/>
          <w:szCs w:val="22"/>
        </w:rPr>
        <w:t>GORILLA</w:t>
      </w:r>
      <w:r w:rsidR="004A1EB8">
        <w:rPr>
          <w:rFonts w:ascii="Arial" w:hAnsi="Arial"/>
          <w:sz w:val="22"/>
          <w:szCs w:val="22"/>
        </w:rPr>
        <w:t xml:space="preserve"> setzt sich zum Ziel, </w:t>
      </w:r>
      <w:r w:rsidRPr="006379E7">
        <w:rPr>
          <w:rFonts w:ascii="Arial" w:hAnsi="Arial"/>
          <w:sz w:val="22"/>
          <w:szCs w:val="22"/>
        </w:rPr>
        <w:t>einen nachhaltigen Beitrag zu</w:t>
      </w:r>
      <w:r w:rsidR="00974EB5" w:rsidRPr="006379E7">
        <w:rPr>
          <w:rFonts w:ascii="Arial" w:hAnsi="Arial"/>
          <w:sz w:val="22"/>
          <w:szCs w:val="22"/>
        </w:rPr>
        <w:t>r Förderung von</w:t>
      </w:r>
      <w:r w:rsidRPr="006379E7">
        <w:rPr>
          <w:rFonts w:ascii="Arial" w:hAnsi="Arial"/>
          <w:sz w:val="22"/>
          <w:szCs w:val="22"/>
        </w:rPr>
        <w:t xml:space="preserve"> ausge</w:t>
      </w:r>
      <w:r w:rsidR="00974EB5" w:rsidRPr="006379E7">
        <w:rPr>
          <w:rFonts w:ascii="Arial" w:hAnsi="Arial"/>
          <w:sz w:val="22"/>
          <w:szCs w:val="22"/>
        </w:rPr>
        <w:softHyphen/>
      </w:r>
      <w:r w:rsidRPr="006379E7">
        <w:rPr>
          <w:rFonts w:ascii="Arial" w:hAnsi="Arial"/>
          <w:sz w:val="22"/>
          <w:szCs w:val="22"/>
        </w:rPr>
        <w:t>w</w:t>
      </w:r>
      <w:r w:rsidR="00974EB5" w:rsidRPr="006379E7">
        <w:rPr>
          <w:rFonts w:ascii="Arial" w:hAnsi="Arial"/>
          <w:sz w:val="22"/>
          <w:szCs w:val="22"/>
        </w:rPr>
        <w:t>ogener</w:t>
      </w:r>
      <w:r w:rsidRPr="006379E7">
        <w:rPr>
          <w:rFonts w:ascii="Arial" w:hAnsi="Arial"/>
          <w:sz w:val="22"/>
          <w:szCs w:val="22"/>
        </w:rPr>
        <w:t xml:space="preserve"> Ernährung und ausreichender (sportlicher) Bewegung bei Kindern und Jugend</w:t>
      </w:r>
      <w:r w:rsidR="00974EB5" w:rsidRPr="006379E7">
        <w:rPr>
          <w:rFonts w:ascii="Arial" w:hAnsi="Arial"/>
          <w:sz w:val="22"/>
          <w:szCs w:val="22"/>
        </w:rPr>
        <w:softHyphen/>
      </w:r>
      <w:r w:rsidRPr="006379E7">
        <w:rPr>
          <w:rFonts w:ascii="Arial" w:hAnsi="Arial"/>
          <w:sz w:val="22"/>
          <w:szCs w:val="22"/>
        </w:rPr>
        <w:t xml:space="preserve">lichen im Alter von </w:t>
      </w:r>
      <w:r w:rsidR="00974EB5" w:rsidRPr="006379E7">
        <w:rPr>
          <w:rFonts w:ascii="Arial" w:hAnsi="Arial"/>
          <w:sz w:val="22"/>
          <w:szCs w:val="22"/>
        </w:rPr>
        <w:t>10</w:t>
      </w:r>
      <w:r w:rsidRPr="006379E7">
        <w:rPr>
          <w:rFonts w:ascii="Arial" w:hAnsi="Arial"/>
          <w:sz w:val="22"/>
          <w:szCs w:val="22"/>
        </w:rPr>
        <w:t xml:space="preserve"> bis 18 Jahren zu leisten. Zu diesem Zweck werden in insgesamt </w:t>
      </w:r>
      <w:r w:rsidR="007A32AC" w:rsidRPr="006379E7">
        <w:rPr>
          <w:rFonts w:ascii="Arial" w:hAnsi="Arial"/>
          <w:sz w:val="22"/>
          <w:szCs w:val="22"/>
        </w:rPr>
        <w:t>sieben</w:t>
      </w:r>
      <w:r w:rsidRPr="006379E7">
        <w:rPr>
          <w:rFonts w:ascii="Arial" w:hAnsi="Arial"/>
          <w:sz w:val="22"/>
          <w:szCs w:val="22"/>
        </w:rPr>
        <w:t xml:space="preserve"> Teilmodulen Leistu</w:t>
      </w:r>
      <w:r w:rsidR="00B23819" w:rsidRPr="006379E7">
        <w:rPr>
          <w:rFonts w:ascii="Arial" w:hAnsi="Arial"/>
          <w:sz w:val="22"/>
          <w:szCs w:val="22"/>
        </w:rPr>
        <w:t>ngen und Aktivitäten angeboten.</w:t>
      </w:r>
    </w:p>
    <w:p w:rsidR="00EF3ABF" w:rsidRPr="006379E7" w:rsidRDefault="00EF3ABF" w:rsidP="00974EB5">
      <w:pPr>
        <w:spacing w:after="120" w:line="280" w:lineRule="auto"/>
        <w:jc w:val="both"/>
        <w:rPr>
          <w:rFonts w:ascii="Arial" w:hAnsi="Arial"/>
          <w:sz w:val="22"/>
          <w:szCs w:val="22"/>
        </w:rPr>
      </w:pPr>
      <w:r w:rsidRPr="006379E7">
        <w:rPr>
          <w:rFonts w:ascii="Arial" w:hAnsi="Arial"/>
          <w:sz w:val="22"/>
          <w:szCs w:val="22"/>
        </w:rPr>
        <w:t xml:space="preserve">Kernstück des Projekts sind einerseits die Workshops, welche an Schulen durchgeführt werden und den Jugendlichen einen spielerischen und informativen Einstieg in die Themen Ernährung und Bewegung bieten. Andererseits </w:t>
      </w:r>
      <w:r w:rsidR="00A9144A" w:rsidRPr="006379E7">
        <w:rPr>
          <w:rFonts w:ascii="Arial" w:hAnsi="Arial"/>
          <w:sz w:val="22"/>
          <w:szCs w:val="22"/>
        </w:rPr>
        <w:t>existiert mit der</w:t>
      </w:r>
      <w:r w:rsidRPr="006379E7">
        <w:rPr>
          <w:rFonts w:ascii="Arial" w:hAnsi="Arial"/>
          <w:sz w:val="22"/>
          <w:szCs w:val="22"/>
        </w:rPr>
        <w:t xml:space="preserve"> </w:t>
      </w:r>
      <w:r w:rsidR="00CF7343">
        <w:rPr>
          <w:rFonts w:ascii="Arial" w:hAnsi="Arial"/>
          <w:sz w:val="22"/>
          <w:szCs w:val="22"/>
        </w:rPr>
        <w:t>GORILLA</w:t>
      </w:r>
      <w:r w:rsidRPr="006379E7">
        <w:rPr>
          <w:rFonts w:ascii="Arial" w:hAnsi="Arial"/>
          <w:sz w:val="22"/>
          <w:szCs w:val="22"/>
        </w:rPr>
        <w:t xml:space="preserve">-Internetplattform eine </w:t>
      </w:r>
      <w:r w:rsidR="00974EB5" w:rsidRPr="006379E7">
        <w:rPr>
          <w:rFonts w:ascii="Arial" w:hAnsi="Arial"/>
          <w:sz w:val="22"/>
          <w:szCs w:val="22"/>
        </w:rPr>
        <w:t>differenzierte</w:t>
      </w:r>
      <w:r w:rsidR="00A9144A" w:rsidRPr="006379E7">
        <w:rPr>
          <w:rFonts w:ascii="Arial" w:hAnsi="Arial"/>
          <w:sz w:val="22"/>
          <w:szCs w:val="22"/>
        </w:rPr>
        <w:t xml:space="preserve"> </w:t>
      </w:r>
      <w:r w:rsidRPr="006379E7">
        <w:rPr>
          <w:rFonts w:ascii="Arial" w:hAnsi="Arial"/>
          <w:sz w:val="22"/>
          <w:szCs w:val="22"/>
        </w:rPr>
        <w:t xml:space="preserve">eLearning Umgebung zu diesen beiden Themen. Abgerundet wird das </w:t>
      </w:r>
      <w:r w:rsidR="00CF7343">
        <w:rPr>
          <w:rFonts w:ascii="Arial" w:hAnsi="Arial"/>
          <w:sz w:val="22"/>
          <w:szCs w:val="22"/>
        </w:rPr>
        <w:t>GORILLA</w:t>
      </w:r>
      <w:r w:rsidRPr="006379E7">
        <w:rPr>
          <w:rFonts w:ascii="Arial" w:hAnsi="Arial"/>
          <w:sz w:val="22"/>
          <w:szCs w:val="22"/>
        </w:rPr>
        <w:t xml:space="preserve"> Angebot durch eine App für </w:t>
      </w:r>
      <w:r w:rsidR="00EB3717" w:rsidRPr="006379E7">
        <w:rPr>
          <w:rFonts w:ascii="Arial" w:hAnsi="Arial"/>
          <w:sz w:val="22"/>
          <w:szCs w:val="22"/>
        </w:rPr>
        <w:t>Smartphones</w:t>
      </w:r>
      <w:r w:rsidRPr="006379E7">
        <w:rPr>
          <w:rFonts w:ascii="Arial" w:hAnsi="Arial"/>
          <w:sz w:val="22"/>
          <w:szCs w:val="22"/>
        </w:rPr>
        <w:t xml:space="preserve">, ein Kochbuch, ein Spiel (Powergame), einen </w:t>
      </w:r>
      <w:r w:rsidR="003531EE" w:rsidRPr="006379E7">
        <w:rPr>
          <w:rFonts w:ascii="Arial" w:hAnsi="Arial"/>
          <w:sz w:val="22"/>
          <w:szCs w:val="22"/>
        </w:rPr>
        <w:t>Beschleunigungsmesser (ActiSmile) sowie ein</w:t>
      </w:r>
      <w:r w:rsidR="00A9144A" w:rsidRPr="006379E7">
        <w:rPr>
          <w:rFonts w:ascii="Arial" w:hAnsi="Arial"/>
          <w:sz w:val="22"/>
          <w:szCs w:val="22"/>
        </w:rPr>
        <w:t xml:space="preserve"> Präsentations</w:t>
      </w:r>
      <w:r w:rsidR="003531EE" w:rsidRPr="006379E7">
        <w:rPr>
          <w:rFonts w:ascii="Arial" w:hAnsi="Arial"/>
          <w:sz w:val="22"/>
          <w:szCs w:val="22"/>
        </w:rPr>
        <w:softHyphen/>
      </w:r>
      <w:r w:rsidR="00A9144A" w:rsidRPr="006379E7">
        <w:rPr>
          <w:rFonts w:ascii="Arial" w:hAnsi="Arial"/>
          <w:sz w:val="22"/>
          <w:szCs w:val="22"/>
        </w:rPr>
        <w:t>tool für Lehrkräfte</w:t>
      </w:r>
      <w:r w:rsidR="00EB3717" w:rsidRPr="006379E7">
        <w:rPr>
          <w:rFonts w:ascii="Arial" w:hAnsi="Arial"/>
          <w:sz w:val="22"/>
          <w:szCs w:val="22"/>
        </w:rPr>
        <w:t xml:space="preserve"> (Presenter)</w:t>
      </w:r>
      <w:r w:rsidR="00A9144A" w:rsidRPr="006379E7">
        <w:rPr>
          <w:rFonts w:ascii="Arial" w:hAnsi="Arial"/>
          <w:sz w:val="22"/>
          <w:szCs w:val="22"/>
        </w:rPr>
        <w:t>. Die verschiede</w:t>
      </w:r>
      <w:r w:rsidR="00837C34" w:rsidRPr="006379E7">
        <w:rPr>
          <w:rFonts w:ascii="Arial" w:hAnsi="Arial"/>
          <w:sz w:val="22"/>
          <w:szCs w:val="22"/>
        </w:rPr>
        <w:softHyphen/>
      </w:r>
      <w:r w:rsidR="00A9144A" w:rsidRPr="006379E7">
        <w:rPr>
          <w:rFonts w:ascii="Arial" w:hAnsi="Arial"/>
          <w:sz w:val="22"/>
          <w:szCs w:val="22"/>
        </w:rPr>
        <w:t>nen Module können</w:t>
      </w:r>
      <w:r w:rsidR="00A90B60" w:rsidRPr="006379E7">
        <w:rPr>
          <w:rFonts w:ascii="Arial" w:hAnsi="Arial"/>
          <w:sz w:val="22"/>
          <w:szCs w:val="22"/>
        </w:rPr>
        <w:t xml:space="preserve"> fast beliebig kombiniert werden</w:t>
      </w:r>
      <w:r w:rsidR="00A9144A" w:rsidRPr="006379E7">
        <w:rPr>
          <w:rFonts w:ascii="Arial" w:hAnsi="Arial"/>
          <w:sz w:val="22"/>
          <w:szCs w:val="22"/>
        </w:rPr>
        <w:t xml:space="preserve">: Anlässlich der Workshops wird beispielsweise das Kochbuch abgegeben, welches durch Tipps auf der eLearning Plattform und in der Handy-App ergänzt wird. </w:t>
      </w:r>
      <w:r w:rsidR="00A90B60" w:rsidRPr="006379E7">
        <w:rPr>
          <w:rFonts w:ascii="Arial" w:hAnsi="Arial"/>
          <w:sz w:val="22"/>
          <w:szCs w:val="22"/>
        </w:rPr>
        <w:t xml:space="preserve">Gleichzeitig </w:t>
      </w:r>
      <w:r w:rsidR="002C07D5" w:rsidRPr="006379E7">
        <w:rPr>
          <w:rFonts w:ascii="Arial" w:hAnsi="Arial"/>
          <w:sz w:val="22"/>
          <w:szCs w:val="22"/>
        </w:rPr>
        <w:t>knüpfen</w:t>
      </w:r>
      <w:r w:rsidR="00A90B60" w:rsidRPr="006379E7">
        <w:rPr>
          <w:rFonts w:ascii="Arial" w:hAnsi="Arial"/>
          <w:sz w:val="22"/>
          <w:szCs w:val="22"/>
        </w:rPr>
        <w:t xml:space="preserve"> die verschiedenen Module </w:t>
      </w:r>
      <w:r w:rsidR="002C07D5" w:rsidRPr="006379E7">
        <w:rPr>
          <w:rFonts w:ascii="Arial" w:hAnsi="Arial"/>
          <w:sz w:val="22"/>
          <w:szCs w:val="22"/>
        </w:rPr>
        <w:t xml:space="preserve">an verschiedenen Lebensbereichen an und weisen </w:t>
      </w:r>
      <w:r w:rsidR="00A90B60" w:rsidRPr="006379E7">
        <w:rPr>
          <w:rFonts w:ascii="Arial" w:hAnsi="Arial"/>
          <w:sz w:val="22"/>
          <w:szCs w:val="22"/>
        </w:rPr>
        <w:t xml:space="preserve">unterschiedlich hohe Einstiegsschwellen auf: Während die Workshops "zu den Kindern </w:t>
      </w:r>
      <w:r w:rsidR="002C07D5" w:rsidRPr="006379E7">
        <w:rPr>
          <w:rFonts w:ascii="Arial" w:hAnsi="Arial"/>
          <w:sz w:val="22"/>
          <w:szCs w:val="22"/>
        </w:rPr>
        <w:t xml:space="preserve">an den Schulen </w:t>
      </w:r>
      <w:r w:rsidR="00A90B60" w:rsidRPr="006379E7">
        <w:rPr>
          <w:rFonts w:ascii="Arial" w:hAnsi="Arial"/>
          <w:sz w:val="22"/>
          <w:szCs w:val="22"/>
        </w:rPr>
        <w:t xml:space="preserve">kommen", muss die Handy App zumindest geladen und ab und zu gestartet werden, während die Teilnahme am eLearning eine eigenständige und aktive Beschäftigung mit dem Thema </w:t>
      </w:r>
      <w:r w:rsidR="002C07D5" w:rsidRPr="006379E7">
        <w:rPr>
          <w:rFonts w:ascii="Arial" w:hAnsi="Arial"/>
          <w:sz w:val="22"/>
          <w:szCs w:val="22"/>
        </w:rPr>
        <w:t xml:space="preserve">während der Freizeit </w:t>
      </w:r>
      <w:r w:rsidR="00A90B60" w:rsidRPr="006379E7">
        <w:rPr>
          <w:rFonts w:ascii="Arial" w:hAnsi="Arial"/>
          <w:sz w:val="22"/>
          <w:szCs w:val="22"/>
        </w:rPr>
        <w:t xml:space="preserve">verlangt. </w:t>
      </w:r>
      <w:r w:rsidR="00A9144A" w:rsidRPr="006379E7">
        <w:rPr>
          <w:rFonts w:ascii="Arial" w:hAnsi="Arial"/>
          <w:sz w:val="22"/>
          <w:szCs w:val="22"/>
        </w:rPr>
        <w:t>Mit diesen unter</w:t>
      </w:r>
      <w:r w:rsidR="002C07D5" w:rsidRPr="006379E7">
        <w:rPr>
          <w:rFonts w:ascii="Arial" w:hAnsi="Arial"/>
          <w:sz w:val="22"/>
          <w:szCs w:val="22"/>
        </w:rPr>
        <w:softHyphen/>
      </w:r>
      <w:r w:rsidR="00A9144A" w:rsidRPr="006379E7">
        <w:rPr>
          <w:rFonts w:ascii="Arial" w:hAnsi="Arial"/>
          <w:sz w:val="22"/>
          <w:szCs w:val="22"/>
        </w:rPr>
        <w:t>schiedlichen Zugängen soll e</w:t>
      </w:r>
      <w:r w:rsidR="0089536A" w:rsidRPr="006379E7">
        <w:rPr>
          <w:rFonts w:ascii="Arial" w:hAnsi="Arial"/>
          <w:sz w:val="22"/>
          <w:szCs w:val="22"/>
        </w:rPr>
        <w:t xml:space="preserve">ine nachhaltige Wirkung auf den Kenntnisstand und das </w:t>
      </w:r>
      <w:r w:rsidR="00A9144A" w:rsidRPr="006379E7">
        <w:rPr>
          <w:rFonts w:ascii="Arial" w:hAnsi="Arial"/>
          <w:sz w:val="22"/>
          <w:szCs w:val="22"/>
        </w:rPr>
        <w:t xml:space="preserve">Verhalten der Kinder </w:t>
      </w:r>
      <w:r w:rsidR="00A90B60" w:rsidRPr="006379E7">
        <w:rPr>
          <w:rFonts w:ascii="Arial" w:hAnsi="Arial"/>
          <w:sz w:val="22"/>
          <w:szCs w:val="22"/>
        </w:rPr>
        <w:t>und Jugendlichen erzielt werden, wobei unterschiedliche Bedürf</w:t>
      </w:r>
      <w:r w:rsidR="002C07D5" w:rsidRPr="006379E7">
        <w:rPr>
          <w:rFonts w:ascii="Arial" w:hAnsi="Arial"/>
          <w:sz w:val="22"/>
          <w:szCs w:val="22"/>
        </w:rPr>
        <w:softHyphen/>
      </w:r>
      <w:r w:rsidR="00A90B60" w:rsidRPr="006379E7">
        <w:rPr>
          <w:rFonts w:ascii="Arial" w:hAnsi="Arial"/>
          <w:sz w:val="22"/>
          <w:szCs w:val="22"/>
        </w:rPr>
        <w:t xml:space="preserve">nisse </w:t>
      </w:r>
      <w:r w:rsidR="002C07D5" w:rsidRPr="006379E7">
        <w:rPr>
          <w:rFonts w:ascii="Arial" w:hAnsi="Arial"/>
          <w:sz w:val="22"/>
          <w:szCs w:val="22"/>
        </w:rPr>
        <w:t xml:space="preserve">und Settings </w:t>
      </w:r>
      <w:r w:rsidR="00A90B60" w:rsidRPr="006379E7">
        <w:rPr>
          <w:rFonts w:ascii="Arial" w:hAnsi="Arial"/>
          <w:sz w:val="22"/>
          <w:szCs w:val="22"/>
        </w:rPr>
        <w:t>mitberücksichtigt werden.</w:t>
      </w:r>
    </w:p>
    <w:p w:rsidR="002C07D5" w:rsidRPr="006379E7" w:rsidRDefault="008F7A6C" w:rsidP="00974EB5">
      <w:pPr>
        <w:spacing w:after="120" w:line="280" w:lineRule="auto"/>
        <w:jc w:val="both"/>
        <w:rPr>
          <w:rFonts w:ascii="Arial" w:hAnsi="Arial"/>
          <w:sz w:val="22"/>
          <w:szCs w:val="22"/>
        </w:rPr>
      </w:pPr>
      <w:r w:rsidRPr="006379E7">
        <w:rPr>
          <w:rFonts w:ascii="Arial" w:hAnsi="Arial"/>
          <w:sz w:val="22"/>
          <w:szCs w:val="22"/>
        </w:rPr>
        <w:t>Das Projekt startete in der zweiten Hälfte des Ja</w:t>
      </w:r>
      <w:r w:rsidR="002C106D" w:rsidRPr="006379E7">
        <w:rPr>
          <w:rFonts w:ascii="Arial" w:hAnsi="Arial"/>
          <w:sz w:val="22"/>
          <w:szCs w:val="22"/>
        </w:rPr>
        <w:t>hres 2010, hatte aber in der "Sc</w:t>
      </w:r>
      <w:r w:rsidRPr="006379E7">
        <w:rPr>
          <w:rFonts w:ascii="Arial" w:hAnsi="Arial"/>
          <w:sz w:val="22"/>
          <w:szCs w:val="22"/>
        </w:rPr>
        <w:t xml:space="preserve">htifti-Freestyle-Tour" </w:t>
      </w:r>
      <w:r w:rsidR="002C106D" w:rsidRPr="006379E7">
        <w:rPr>
          <w:rFonts w:ascii="Arial" w:hAnsi="Arial"/>
          <w:sz w:val="22"/>
          <w:szCs w:val="22"/>
        </w:rPr>
        <w:t xml:space="preserve">bereits einen gut etablierten </w:t>
      </w:r>
      <w:r w:rsidR="003531EE" w:rsidRPr="006379E7">
        <w:rPr>
          <w:rFonts w:ascii="Arial" w:hAnsi="Arial"/>
          <w:sz w:val="22"/>
          <w:szCs w:val="22"/>
        </w:rPr>
        <w:t xml:space="preserve">und mehrfach preisgekrönten </w:t>
      </w:r>
      <w:r w:rsidR="002C106D" w:rsidRPr="006379E7">
        <w:rPr>
          <w:rFonts w:ascii="Arial" w:hAnsi="Arial"/>
          <w:sz w:val="22"/>
          <w:szCs w:val="22"/>
        </w:rPr>
        <w:t xml:space="preserve">Vorläufer. Im Rahmen </w:t>
      </w:r>
      <w:r w:rsidR="002C07D5" w:rsidRPr="006379E7">
        <w:rPr>
          <w:rFonts w:ascii="Arial" w:hAnsi="Arial"/>
          <w:sz w:val="22"/>
          <w:szCs w:val="22"/>
        </w:rPr>
        <w:t>jenes</w:t>
      </w:r>
      <w:r w:rsidR="002C106D" w:rsidRPr="006379E7">
        <w:rPr>
          <w:rFonts w:ascii="Arial" w:hAnsi="Arial"/>
          <w:sz w:val="22"/>
          <w:szCs w:val="22"/>
        </w:rPr>
        <w:t xml:space="preserve"> Projektes </w:t>
      </w:r>
      <w:r w:rsidR="002C07D5" w:rsidRPr="006379E7">
        <w:rPr>
          <w:rFonts w:ascii="Arial" w:hAnsi="Arial"/>
          <w:sz w:val="22"/>
          <w:szCs w:val="22"/>
        </w:rPr>
        <w:t>waren</w:t>
      </w:r>
      <w:r w:rsidR="002C106D" w:rsidRPr="006379E7">
        <w:rPr>
          <w:rFonts w:ascii="Arial" w:hAnsi="Arial"/>
          <w:sz w:val="22"/>
          <w:szCs w:val="22"/>
        </w:rPr>
        <w:t xml:space="preserve"> Workshops veranstaltet</w:t>
      </w:r>
      <w:r w:rsidR="002C07D5" w:rsidRPr="006379E7">
        <w:rPr>
          <w:rFonts w:ascii="Arial" w:hAnsi="Arial"/>
          <w:sz w:val="22"/>
          <w:szCs w:val="22"/>
        </w:rPr>
        <w:t xml:space="preserve"> worden</w:t>
      </w:r>
      <w:r w:rsidR="002C106D" w:rsidRPr="006379E7">
        <w:rPr>
          <w:rFonts w:ascii="Arial" w:hAnsi="Arial"/>
          <w:sz w:val="22"/>
          <w:szCs w:val="22"/>
        </w:rPr>
        <w:t>, in denen Kinder und Jugend</w:t>
      </w:r>
      <w:r w:rsidR="003531EE" w:rsidRPr="006379E7">
        <w:rPr>
          <w:rFonts w:ascii="Arial" w:hAnsi="Arial"/>
          <w:sz w:val="22"/>
          <w:szCs w:val="22"/>
        </w:rPr>
        <w:softHyphen/>
      </w:r>
      <w:r w:rsidR="002C106D" w:rsidRPr="006379E7">
        <w:rPr>
          <w:rFonts w:ascii="Arial" w:hAnsi="Arial"/>
          <w:sz w:val="22"/>
          <w:szCs w:val="22"/>
        </w:rPr>
        <w:t>lich</w:t>
      </w:r>
      <w:r w:rsidR="0089536A" w:rsidRPr="006379E7">
        <w:rPr>
          <w:rFonts w:ascii="Arial" w:hAnsi="Arial"/>
          <w:sz w:val="22"/>
          <w:szCs w:val="22"/>
        </w:rPr>
        <w:t>e</w:t>
      </w:r>
      <w:r w:rsidR="002C106D" w:rsidRPr="006379E7">
        <w:rPr>
          <w:rFonts w:ascii="Arial" w:hAnsi="Arial"/>
          <w:sz w:val="22"/>
          <w:szCs w:val="22"/>
        </w:rPr>
        <w:t xml:space="preserve"> in spielerischer Weise an die Themen Ernährung und Bewegung herange</w:t>
      </w:r>
      <w:r w:rsidR="002C07D5" w:rsidRPr="006379E7">
        <w:rPr>
          <w:rFonts w:ascii="Arial" w:hAnsi="Arial"/>
          <w:sz w:val="22"/>
          <w:szCs w:val="22"/>
        </w:rPr>
        <w:softHyphen/>
      </w:r>
      <w:r w:rsidR="002C106D" w:rsidRPr="006379E7">
        <w:rPr>
          <w:rFonts w:ascii="Arial" w:hAnsi="Arial"/>
          <w:sz w:val="22"/>
          <w:szCs w:val="22"/>
        </w:rPr>
        <w:t>führt werden sollten. Zwischen 2003 und 2009 nahmen rund 18'000 Kinder und Jugend</w:t>
      </w:r>
      <w:r w:rsidR="002C07D5" w:rsidRPr="006379E7">
        <w:rPr>
          <w:rFonts w:ascii="Arial" w:hAnsi="Arial"/>
          <w:sz w:val="22"/>
          <w:szCs w:val="22"/>
        </w:rPr>
        <w:softHyphen/>
      </w:r>
      <w:r w:rsidR="002C106D" w:rsidRPr="006379E7">
        <w:rPr>
          <w:rFonts w:ascii="Arial" w:hAnsi="Arial"/>
          <w:sz w:val="22"/>
          <w:szCs w:val="22"/>
        </w:rPr>
        <w:t>liche an diesen Aktionen tei</w:t>
      </w:r>
      <w:r w:rsidR="002C07D5" w:rsidRPr="006379E7">
        <w:rPr>
          <w:rFonts w:ascii="Arial" w:hAnsi="Arial"/>
          <w:sz w:val="22"/>
          <w:szCs w:val="22"/>
        </w:rPr>
        <w:t>l.</w:t>
      </w:r>
    </w:p>
    <w:p w:rsidR="008F7A6C" w:rsidRPr="006379E7" w:rsidRDefault="00837C34" w:rsidP="00974EB5">
      <w:pPr>
        <w:spacing w:after="120" w:line="280" w:lineRule="auto"/>
        <w:jc w:val="both"/>
        <w:rPr>
          <w:rFonts w:ascii="Arial" w:hAnsi="Arial"/>
          <w:sz w:val="22"/>
          <w:szCs w:val="22"/>
        </w:rPr>
      </w:pPr>
      <w:r w:rsidRPr="006379E7">
        <w:rPr>
          <w:rFonts w:ascii="Arial" w:hAnsi="Arial"/>
          <w:sz w:val="22"/>
          <w:szCs w:val="22"/>
        </w:rPr>
        <w:t>D</w:t>
      </w:r>
      <w:r w:rsidR="002C106D" w:rsidRPr="006379E7">
        <w:rPr>
          <w:rFonts w:ascii="Arial" w:hAnsi="Arial"/>
          <w:sz w:val="22"/>
          <w:szCs w:val="22"/>
        </w:rPr>
        <w:t xml:space="preserve">ie Erfahrungen </w:t>
      </w:r>
      <w:r w:rsidR="002C07D5" w:rsidRPr="006379E7">
        <w:rPr>
          <w:rFonts w:ascii="Arial" w:hAnsi="Arial"/>
          <w:sz w:val="22"/>
          <w:szCs w:val="22"/>
        </w:rPr>
        <w:t xml:space="preserve">aus der "Freestyle-Tour" </w:t>
      </w:r>
      <w:r w:rsidR="002C106D" w:rsidRPr="006379E7">
        <w:rPr>
          <w:rFonts w:ascii="Arial" w:hAnsi="Arial"/>
          <w:sz w:val="22"/>
          <w:szCs w:val="22"/>
        </w:rPr>
        <w:t xml:space="preserve">flossen direkt in die Workshops des neuen </w:t>
      </w:r>
      <w:r w:rsidR="00CF7343">
        <w:rPr>
          <w:rFonts w:ascii="Arial" w:hAnsi="Arial"/>
          <w:sz w:val="22"/>
          <w:szCs w:val="22"/>
        </w:rPr>
        <w:t>GORILLA</w:t>
      </w:r>
      <w:r w:rsidR="002C106D" w:rsidRPr="006379E7">
        <w:rPr>
          <w:rFonts w:ascii="Arial" w:hAnsi="Arial"/>
          <w:sz w:val="22"/>
          <w:szCs w:val="22"/>
        </w:rPr>
        <w:t>-Projekts ein, das nun allerdings um die eLearning-Plattform und die weiteren Module erweitert wurde, um einerseits den Effekt der Workshops zu multiplizieren und jenseits der eintägigen Aktionen Möglichkeiten für eine nachhaltige Beschäftigung und Verankerung der Themen Ernährung und Bewegung zu schaffen. Ein wichtiges Motiva</w:t>
      </w:r>
      <w:r w:rsidR="002C07D5" w:rsidRPr="006379E7">
        <w:rPr>
          <w:rFonts w:ascii="Arial" w:hAnsi="Arial"/>
          <w:sz w:val="22"/>
          <w:szCs w:val="22"/>
        </w:rPr>
        <w:softHyphen/>
      </w:r>
      <w:r w:rsidR="002C106D" w:rsidRPr="006379E7">
        <w:rPr>
          <w:rFonts w:ascii="Arial" w:hAnsi="Arial"/>
          <w:sz w:val="22"/>
          <w:szCs w:val="22"/>
        </w:rPr>
        <w:t xml:space="preserve">tionselement stellt dabei die Möglichkeit dar, </w:t>
      </w:r>
      <w:r w:rsidR="003531EE" w:rsidRPr="006379E7">
        <w:rPr>
          <w:rFonts w:ascii="Arial" w:hAnsi="Arial"/>
          <w:sz w:val="22"/>
          <w:szCs w:val="22"/>
        </w:rPr>
        <w:t xml:space="preserve">mit dem ActiSmile oder </w:t>
      </w:r>
      <w:r w:rsidR="002C106D" w:rsidRPr="006379E7">
        <w:rPr>
          <w:rFonts w:ascii="Arial" w:hAnsi="Arial"/>
          <w:sz w:val="22"/>
          <w:szCs w:val="22"/>
        </w:rPr>
        <w:t xml:space="preserve">auf der eLearning-Plattform </w:t>
      </w:r>
      <w:r w:rsidR="003531EE" w:rsidRPr="006379E7">
        <w:rPr>
          <w:rFonts w:ascii="Arial" w:hAnsi="Arial"/>
          <w:sz w:val="22"/>
          <w:szCs w:val="22"/>
        </w:rPr>
        <w:t>durch das Ausfüllen von Lerntests Punkte zu sammeln, die dann ihrerseits zur Teilnahme an monatlichen Verlosungen von Prämien berechtigen.</w:t>
      </w:r>
    </w:p>
    <w:p w:rsidR="002C07D5" w:rsidRPr="006379E7" w:rsidRDefault="002C07D5" w:rsidP="00A90B60">
      <w:pPr>
        <w:spacing w:after="120" w:line="280" w:lineRule="auto"/>
        <w:jc w:val="both"/>
        <w:rPr>
          <w:rFonts w:ascii="Arial" w:hAnsi="Arial"/>
          <w:sz w:val="22"/>
          <w:szCs w:val="22"/>
        </w:rPr>
      </w:pPr>
      <w:r w:rsidRPr="006379E7">
        <w:rPr>
          <w:rFonts w:ascii="Arial" w:hAnsi="Arial"/>
          <w:sz w:val="22"/>
          <w:szCs w:val="22"/>
        </w:rPr>
        <w:t xml:space="preserve">Auch </w:t>
      </w:r>
      <w:r w:rsidR="003531EE" w:rsidRPr="006379E7">
        <w:rPr>
          <w:rFonts w:ascii="Arial" w:hAnsi="Arial"/>
          <w:sz w:val="22"/>
          <w:szCs w:val="22"/>
        </w:rPr>
        <w:t xml:space="preserve">das </w:t>
      </w:r>
      <w:r w:rsidR="00CF7343">
        <w:rPr>
          <w:rFonts w:ascii="Arial" w:hAnsi="Arial"/>
          <w:sz w:val="22"/>
          <w:szCs w:val="22"/>
        </w:rPr>
        <w:t>GORILLA</w:t>
      </w:r>
      <w:r w:rsidR="003531EE" w:rsidRPr="006379E7">
        <w:rPr>
          <w:rFonts w:ascii="Arial" w:hAnsi="Arial"/>
          <w:sz w:val="22"/>
          <w:szCs w:val="22"/>
        </w:rPr>
        <w:t xml:space="preserve">-Projekt hat in seiner kurzen Existenzzeit bereits einige Preise gewonnen: So erhielt das Projekt im Rahmen der "Sanitas Challenge 2011" den zweiten Preis für seinen innovativen Bewegungsförderungsansatz, und die </w:t>
      </w:r>
      <w:r w:rsidR="00CF7343">
        <w:rPr>
          <w:rFonts w:ascii="Arial" w:hAnsi="Arial"/>
          <w:sz w:val="22"/>
          <w:szCs w:val="22"/>
        </w:rPr>
        <w:t>GORILLA</w:t>
      </w:r>
      <w:r w:rsidR="003531EE" w:rsidRPr="006379E7">
        <w:rPr>
          <w:rFonts w:ascii="Arial" w:hAnsi="Arial"/>
          <w:sz w:val="22"/>
          <w:szCs w:val="22"/>
        </w:rPr>
        <w:t xml:space="preserve"> Handy App wurde vom Magazin PCTipp zu einer der fünfzig besten Smartphone-Applikationen des Jahres 2011 gewählt.</w:t>
      </w:r>
      <w:r w:rsidR="00A90B60" w:rsidRPr="006379E7">
        <w:rPr>
          <w:rFonts w:ascii="Arial" w:hAnsi="Arial"/>
          <w:sz w:val="22"/>
          <w:szCs w:val="22"/>
        </w:rPr>
        <w:t xml:space="preserve"> </w:t>
      </w:r>
      <w:r w:rsidR="00C24164" w:rsidRPr="006379E7">
        <w:rPr>
          <w:rFonts w:ascii="Arial" w:hAnsi="Arial"/>
          <w:sz w:val="22"/>
          <w:szCs w:val="22"/>
        </w:rPr>
        <w:t xml:space="preserve">Zusätzlich war das Projekt </w:t>
      </w:r>
      <w:r w:rsidR="0091080D" w:rsidRPr="006379E7">
        <w:rPr>
          <w:rFonts w:ascii="Arial" w:hAnsi="Arial"/>
          <w:sz w:val="22"/>
          <w:szCs w:val="22"/>
        </w:rPr>
        <w:t>in den vergangenen Monaten</w:t>
      </w:r>
      <w:r w:rsidR="00B23819" w:rsidRPr="006379E7">
        <w:rPr>
          <w:rFonts w:ascii="Arial" w:hAnsi="Arial"/>
          <w:sz w:val="22"/>
          <w:szCs w:val="22"/>
        </w:rPr>
        <w:t xml:space="preserve"> </w:t>
      </w:r>
      <w:r w:rsidR="00A9144A" w:rsidRPr="006379E7">
        <w:rPr>
          <w:rFonts w:ascii="Arial" w:hAnsi="Arial"/>
          <w:sz w:val="22"/>
          <w:szCs w:val="22"/>
        </w:rPr>
        <w:t>Gegenstand einer Evaluation, mit der die Wirkungen und Optimierungsmöglichkeiten des Projekts erfasst werden soll</w:t>
      </w:r>
      <w:r w:rsidR="00B23819" w:rsidRPr="006379E7">
        <w:rPr>
          <w:rFonts w:ascii="Arial" w:hAnsi="Arial"/>
          <w:sz w:val="22"/>
          <w:szCs w:val="22"/>
        </w:rPr>
        <w:t>te</w:t>
      </w:r>
      <w:r w:rsidR="00837C34" w:rsidRPr="006379E7">
        <w:rPr>
          <w:rFonts w:ascii="Arial" w:hAnsi="Arial"/>
          <w:sz w:val="22"/>
          <w:szCs w:val="22"/>
        </w:rPr>
        <w:t>n</w:t>
      </w:r>
      <w:r w:rsidR="00A9144A" w:rsidRPr="006379E7">
        <w:rPr>
          <w:rFonts w:ascii="Arial" w:hAnsi="Arial"/>
          <w:sz w:val="22"/>
          <w:szCs w:val="22"/>
        </w:rPr>
        <w:t xml:space="preserve">. </w:t>
      </w:r>
      <w:r w:rsidR="00B23819" w:rsidRPr="006379E7">
        <w:rPr>
          <w:rFonts w:ascii="Arial" w:hAnsi="Arial"/>
          <w:sz w:val="22"/>
          <w:szCs w:val="22"/>
        </w:rPr>
        <w:t xml:space="preserve">Aus Kostengründen konnten nicht alle Aspekte umfassend untersucht werden, doch können </w:t>
      </w:r>
      <w:r w:rsidR="0089536A" w:rsidRPr="006379E7">
        <w:rPr>
          <w:rFonts w:ascii="Arial" w:hAnsi="Arial"/>
          <w:sz w:val="22"/>
          <w:szCs w:val="22"/>
        </w:rPr>
        <w:t>verschiedene</w:t>
      </w:r>
      <w:r w:rsidR="00B23819" w:rsidRPr="006379E7">
        <w:rPr>
          <w:rFonts w:ascii="Arial" w:hAnsi="Arial"/>
          <w:sz w:val="22"/>
          <w:szCs w:val="22"/>
        </w:rPr>
        <w:t xml:space="preserve"> Dimensionen des Projektfortschritts mittels ausge</w:t>
      </w:r>
      <w:r w:rsidRPr="006379E7">
        <w:rPr>
          <w:rFonts w:ascii="Arial" w:hAnsi="Arial"/>
          <w:sz w:val="22"/>
          <w:szCs w:val="22"/>
        </w:rPr>
        <w:softHyphen/>
      </w:r>
      <w:r w:rsidR="00B23819" w:rsidRPr="006379E7">
        <w:rPr>
          <w:rFonts w:ascii="Arial" w:hAnsi="Arial"/>
          <w:sz w:val="22"/>
          <w:szCs w:val="22"/>
        </w:rPr>
        <w:t xml:space="preserve">wählter Datensammlungen und -analysen abgebildet und diskutiert werden. Vor diesem Hintergrund enthält der vorliegenden Bericht zunächst </w:t>
      </w:r>
      <w:r w:rsidR="00B23819" w:rsidRPr="006379E7">
        <w:rPr>
          <w:rFonts w:ascii="Arial" w:hAnsi="Arial"/>
          <w:sz w:val="22"/>
          <w:szCs w:val="22"/>
        </w:rPr>
        <w:lastRenderedPageBreak/>
        <w:t>einen Überblick über die Fragestellungen und die Vorgehensweise (</w:t>
      </w:r>
      <w:r w:rsidR="00EB3717" w:rsidRPr="006379E7">
        <w:rPr>
          <w:rFonts w:ascii="Arial" w:hAnsi="Arial"/>
          <w:sz w:val="22"/>
          <w:szCs w:val="22"/>
        </w:rPr>
        <w:t>Kapitel</w:t>
      </w:r>
      <w:r w:rsidR="00B23819" w:rsidRPr="006379E7">
        <w:rPr>
          <w:rFonts w:ascii="Arial" w:hAnsi="Arial"/>
          <w:sz w:val="22"/>
          <w:szCs w:val="22"/>
        </w:rPr>
        <w:t xml:space="preserve"> 2), bevor ausgewählte Resultate vorgestellt und diskutiert werden (</w:t>
      </w:r>
      <w:r w:rsidR="00EB3717" w:rsidRPr="006379E7">
        <w:rPr>
          <w:rFonts w:ascii="Arial" w:hAnsi="Arial"/>
          <w:sz w:val="22"/>
          <w:szCs w:val="22"/>
        </w:rPr>
        <w:t>Kapitel</w:t>
      </w:r>
      <w:r w:rsidR="0089536A" w:rsidRPr="006379E7">
        <w:rPr>
          <w:rFonts w:ascii="Arial" w:hAnsi="Arial"/>
          <w:sz w:val="22"/>
          <w:szCs w:val="22"/>
        </w:rPr>
        <w:t xml:space="preserve"> 3 und</w:t>
      </w:r>
      <w:r w:rsidR="00B23819" w:rsidRPr="006379E7">
        <w:rPr>
          <w:rFonts w:ascii="Arial" w:hAnsi="Arial"/>
          <w:sz w:val="22"/>
          <w:szCs w:val="22"/>
        </w:rPr>
        <w:t xml:space="preserve"> 4). </w:t>
      </w:r>
    </w:p>
    <w:p w:rsidR="002C07D5" w:rsidRPr="006379E7" w:rsidRDefault="002C07D5" w:rsidP="00A90B60">
      <w:pPr>
        <w:spacing w:after="120" w:line="280" w:lineRule="auto"/>
        <w:jc w:val="both"/>
        <w:rPr>
          <w:rFonts w:ascii="Arial" w:hAnsi="Arial"/>
          <w:sz w:val="22"/>
          <w:szCs w:val="22"/>
        </w:rPr>
      </w:pPr>
    </w:p>
    <w:p w:rsidR="00A9144A" w:rsidRPr="006379E7" w:rsidRDefault="00A9144A" w:rsidP="00974EB5">
      <w:pPr>
        <w:spacing w:after="120" w:line="280" w:lineRule="auto"/>
        <w:jc w:val="both"/>
        <w:rPr>
          <w:rFonts w:ascii="Arial" w:hAnsi="Arial"/>
          <w:sz w:val="22"/>
          <w:szCs w:val="22"/>
        </w:rPr>
      </w:pPr>
      <w:r w:rsidRPr="006379E7">
        <w:rPr>
          <w:rFonts w:ascii="Arial" w:hAnsi="Arial"/>
          <w:szCs w:val="24"/>
        </w:rPr>
        <w:t>2.</w:t>
      </w:r>
      <w:r w:rsidR="0089536A" w:rsidRPr="006379E7">
        <w:rPr>
          <w:rFonts w:ascii="Arial" w:hAnsi="Arial"/>
          <w:szCs w:val="24"/>
        </w:rPr>
        <w:t xml:space="preserve"> Datenlage</w:t>
      </w:r>
      <w:r w:rsidR="00A87E06" w:rsidRPr="006379E7">
        <w:rPr>
          <w:rFonts w:ascii="Arial" w:hAnsi="Arial"/>
          <w:szCs w:val="24"/>
        </w:rPr>
        <w:t xml:space="preserve"> und Vorgehensweise</w:t>
      </w:r>
    </w:p>
    <w:p w:rsidR="005E32AF" w:rsidRPr="006379E7" w:rsidRDefault="005E32AF" w:rsidP="00974EB5">
      <w:pPr>
        <w:spacing w:after="120" w:line="280" w:lineRule="auto"/>
        <w:jc w:val="both"/>
        <w:rPr>
          <w:rFonts w:ascii="Arial" w:hAnsi="Arial"/>
          <w:sz w:val="22"/>
          <w:szCs w:val="22"/>
        </w:rPr>
      </w:pPr>
      <w:r w:rsidRPr="006379E7">
        <w:rPr>
          <w:rFonts w:ascii="Arial" w:hAnsi="Arial"/>
          <w:sz w:val="22"/>
          <w:szCs w:val="22"/>
        </w:rPr>
        <w:t xml:space="preserve">Im Zentrum der vorliegenden Studie stand die Frage, ob und wie </w:t>
      </w:r>
      <w:r w:rsidR="00074A17" w:rsidRPr="006379E7">
        <w:rPr>
          <w:rFonts w:ascii="Arial" w:hAnsi="Arial"/>
          <w:sz w:val="22"/>
          <w:szCs w:val="22"/>
        </w:rPr>
        <w:t xml:space="preserve">das </w:t>
      </w:r>
      <w:r w:rsidR="00CF7343">
        <w:rPr>
          <w:rFonts w:ascii="Arial" w:hAnsi="Arial"/>
          <w:sz w:val="22"/>
          <w:szCs w:val="22"/>
        </w:rPr>
        <w:t>GORILLA</w:t>
      </w:r>
      <w:r w:rsidR="00074A17" w:rsidRPr="006379E7">
        <w:rPr>
          <w:rFonts w:ascii="Arial" w:hAnsi="Arial"/>
          <w:sz w:val="22"/>
          <w:szCs w:val="22"/>
        </w:rPr>
        <w:t>-</w:t>
      </w:r>
      <w:r w:rsidR="00CF7343">
        <w:rPr>
          <w:rFonts w:ascii="Arial" w:hAnsi="Arial"/>
          <w:sz w:val="22"/>
          <w:szCs w:val="22"/>
        </w:rPr>
        <w:t>Projekt</w:t>
      </w:r>
      <w:r w:rsidR="00074A17" w:rsidRPr="006379E7">
        <w:rPr>
          <w:rFonts w:ascii="Arial" w:hAnsi="Arial"/>
          <w:sz w:val="22"/>
          <w:szCs w:val="22"/>
        </w:rPr>
        <w:t xml:space="preserve"> wirkt. </w:t>
      </w:r>
      <w:r w:rsidRPr="006379E7">
        <w:rPr>
          <w:rFonts w:ascii="Arial" w:hAnsi="Arial"/>
          <w:sz w:val="22"/>
          <w:szCs w:val="22"/>
        </w:rPr>
        <w:t xml:space="preserve">Gerade bei einem differenzierten </w:t>
      </w:r>
      <w:r w:rsidR="00CF7343">
        <w:rPr>
          <w:rFonts w:ascii="Arial" w:hAnsi="Arial"/>
          <w:sz w:val="22"/>
          <w:szCs w:val="22"/>
        </w:rPr>
        <w:t>Projekt</w:t>
      </w:r>
      <w:r w:rsidRPr="006379E7">
        <w:rPr>
          <w:rFonts w:ascii="Arial" w:hAnsi="Arial"/>
          <w:sz w:val="22"/>
          <w:szCs w:val="22"/>
        </w:rPr>
        <w:t xml:space="preserve"> wie </w:t>
      </w:r>
      <w:r w:rsidR="00CF7343">
        <w:rPr>
          <w:rFonts w:ascii="Arial" w:hAnsi="Arial"/>
          <w:sz w:val="22"/>
          <w:szCs w:val="22"/>
        </w:rPr>
        <w:t>GORILLA</w:t>
      </w:r>
      <w:r w:rsidRPr="006379E7">
        <w:rPr>
          <w:rFonts w:ascii="Arial" w:hAnsi="Arial"/>
          <w:sz w:val="22"/>
          <w:szCs w:val="22"/>
        </w:rPr>
        <w:t xml:space="preserve"> lässt sich diese Frage jedoch nicht einfach beantworten, müssen doch sehr unterschiedliche Wirkungs</w:t>
      </w:r>
      <w:r w:rsidR="00951B1E" w:rsidRPr="006379E7">
        <w:rPr>
          <w:rFonts w:ascii="Arial" w:hAnsi="Arial"/>
          <w:sz w:val="22"/>
          <w:szCs w:val="22"/>
        </w:rPr>
        <w:softHyphen/>
      </w:r>
      <w:r w:rsidRPr="006379E7">
        <w:rPr>
          <w:rFonts w:ascii="Arial" w:hAnsi="Arial"/>
          <w:sz w:val="22"/>
          <w:szCs w:val="22"/>
        </w:rPr>
        <w:t xml:space="preserve">dimensionen mitberücksichtigt werden. Dazu kommt, dass die Ressourcen und der Zeithorizont für eine umfassende Evaluation zu knapp waren, weshalb statt einer detaillierten Antwort auf die Frage </w:t>
      </w:r>
      <w:r w:rsidR="00EB3717" w:rsidRPr="006379E7">
        <w:rPr>
          <w:rFonts w:ascii="Arial" w:hAnsi="Arial"/>
          <w:sz w:val="22"/>
          <w:szCs w:val="22"/>
        </w:rPr>
        <w:t xml:space="preserve">nach </w:t>
      </w:r>
      <w:r w:rsidRPr="006379E7">
        <w:rPr>
          <w:rFonts w:ascii="Arial" w:hAnsi="Arial"/>
          <w:sz w:val="22"/>
          <w:szCs w:val="22"/>
        </w:rPr>
        <w:t xml:space="preserve">der Wirkung nur einzelne </w:t>
      </w:r>
      <w:r w:rsidR="00040CFF" w:rsidRPr="006379E7">
        <w:rPr>
          <w:rFonts w:ascii="Arial" w:hAnsi="Arial"/>
          <w:sz w:val="22"/>
          <w:szCs w:val="22"/>
        </w:rPr>
        <w:t>Aspekte</w:t>
      </w:r>
      <w:r w:rsidRPr="006379E7">
        <w:rPr>
          <w:rFonts w:ascii="Arial" w:hAnsi="Arial"/>
          <w:sz w:val="22"/>
          <w:szCs w:val="22"/>
        </w:rPr>
        <w:t xml:space="preserve"> </w:t>
      </w:r>
      <w:r w:rsidR="00040CFF" w:rsidRPr="006379E7">
        <w:rPr>
          <w:rFonts w:ascii="Arial" w:hAnsi="Arial"/>
          <w:sz w:val="22"/>
          <w:szCs w:val="22"/>
        </w:rPr>
        <w:t xml:space="preserve">des </w:t>
      </w:r>
      <w:r w:rsidR="00CF7343">
        <w:rPr>
          <w:rFonts w:ascii="Arial" w:hAnsi="Arial"/>
          <w:sz w:val="22"/>
          <w:szCs w:val="22"/>
        </w:rPr>
        <w:t>Projekt</w:t>
      </w:r>
      <w:r w:rsidR="00040CFF" w:rsidRPr="006379E7">
        <w:rPr>
          <w:rFonts w:ascii="Arial" w:hAnsi="Arial"/>
          <w:sz w:val="22"/>
          <w:szCs w:val="22"/>
        </w:rPr>
        <w:t xml:space="preserve">s untersucht und dargestellt wurden. </w:t>
      </w:r>
    </w:p>
    <w:p w:rsidR="00016033" w:rsidRPr="006379E7" w:rsidRDefault="00040CFF" w:rsidP="00974EB5">
      <w:pPr>
        <w:spacing w:after="120" w:line="280" w:lineRule="auto"/>
        <w:jc w:val="both"/>
        <w:rPr>
          <w:rFonts w:ascii="Arial" w:hAnsi="Arial"/>
          <w:sz w:val="22"/>
          <w:szCs w:val="22"/>
        </w:rPr>
      </w:pPr>
      <w:r w:rsidRPr="006379E7">
        <w:rPr>
          <w:rFonts w:ascii="Arial" w:hAnsi="Arial"/>
          <w:sz w:val="22"/>
          <w:szCs w:val="22"/>
        </w:rPr>
        <w:t xml:space="preserve">Konkret wurden zu </w:t>
      </w:r>
      <w:r w:rsidR="00581F58" w:rsidRPr="006379E7">
        <w:rPr>
          <w:rFonts w:ascii="Arial" w:hAnsi="Arial"/>
          <w:sz w:val="22"/>
          <w:szCs w:val="22"/>
        </w:rPr>
        <w:t>den meisten</w:t>
      </w:r>
      <w:r w:rsidRPr="006379E7">
        <w:rPr>
          <w:rFonts w:ascii="Arial" w:hAnsi="Arial"/>
          <w:sz w:val="22"/>
          <w:szCs w:val="22"/>
        </w:rPr>
        <w:t xml:space="preserve"> oben erwähnten Teilelementen des </w:t>
      </w:r>
      <w:r w:rsidR="00CF7343">
        <w:rPr>
          <w:rFonts w:ascii="Arial" w:hAnsi="Arial"/>
          <w:sz w:val="22"/>
          <w:szCs w:val="22"/>
        </w:rPr>
        <w:t>Projekt</w:t>
      </w:r>
      <w:r w:rsidRPr="006379E7">
        <w:rPr>
          <w:rFonts w:ascii="Arial" w:hAnsi="Arial"/>
          <w:sz w:val="22"/>
          <w:szCs w:val="22"/>
        </w:rPr>
        <w:t>s zunächst allgem</w:t>
      </w:r>
      <w:r w:rsidR="0089536A" w:rsidRPr="006379E7">
        <w:rPr>
          <w:rFonts w:ascii="Arial" w:hAnsi="Arial"/>
          <w:sz w:val="22"/>
          <w:szCs w:val="22"/>
        </w:rPr>
        <w:t>eine I</w:t>
      </w:r>
      <w:r w:rsidRPr="006379E7">
        <w:rPr>
          <w:rFonts w:ascii="Arial" w:hAnsi="Arial"/>
          <w:sz w:val="22"/>
          <w:szCs w:val="22"/>
        </w:rPr>
        <w:t>nput- und Outp</w:t>
      </w:r>
      <w:r w:rsidR="00837C34" w:rsidRPr="006379E7">
        <w:rPr>
          <w:rFonts w:ascii="Arial" w:hAnsi="Arial"/>
          <w:sz w:val="22"/>
          <w:szCs w:val="22"/>
        </w:rPr>
        <w:t>utdaten gesammelt. Das heisst:</w:t>
      </w:r>
      <w:r w:rsidR="0089536A" w:rsidRPr="006379E7">
        <w:rPr>
          <w:rFonts w:ascii="Arial" w:hAnsi="Arial"/>
          <w:sz w:val="22"/>
          <w:szCs w:val="22"/>
        </w:rPr>
        <w:t xml:space="preserve"> B</w:t>
      </w:r>
      <w:r w:rsidRPr="006379E7">
        <w:rPr>
          <w:rFonts w:ascii="Arial" w:hAnsi="Arial"/>
          <w:sz w:val="22"/>
          <w:szCs w:val="22"/>
        </w:rPr>
        <w:t xml:space="preserve">ei </w:t>
      </w:r>
      <w:r w:rsidR="00581F58" w:rsidRPr="006379E7">
        <w:rPr>
          <w:rFonts w:ascii="Arial" w:hAnsi="Arial"/>
          <w:sz w:val="22"/>
          <w:szCs w:val="22"/>
        </w:rPr>
        <w:t>sechs der sieben</w:t>
      </w:r>
      <w:r w:rsidR="00EB3717" w:rsidRPr="006379E7">
        <w:rPr>
          <w:rFonts w:ascii="Arial" w:hAnsi="Arial"/>
          <w:sz w:val="22"/>
          <w:szCs w:val="22"/>
        </w:rPr>
        <w:t xml:space="preserve"> Module</w:t>
      </w:r>
      <w:r w:rsidRPr="006379E7">
        <w:rPr>
          <w:rFonts w:ascii="Arial" w:hAnsi="Arial"/>
          <w:sz w:val="22"/>
          <w:szCs w:val="22"/>
        </w:rPr>
        <w:t xml:space="preserve"> </w:t>
      </w:r>
      <w:r w:rsidR="0089536A" w:rsidRPr="006379E7">
        <w:rPr>
          <w:rFonts w:ascii="Arial" w:hAnsi="Arial"/>
          <w:sz w:val="22"/>
          <w:szCs w:val="22"/>
        </w:rPr>
        <w:t>(</w:t>
      </w:r>
      <w:r w:rsidR="00DA67D5" w:rsidRPr="006379E7">
        <w:rPr>
          <w:rFonts w:ascii="Arial" w:hAnsi="Arial"/>
          <w:sz w:val="22"/>
          <w:szCs w:val="22"/>
        </w:rPr>
        <w:t>Workshops, eLearning, Kochbuch, ActiSmile, Handy App, Powergame</w:t>
      </w:r>
      <w:r w:rsidR="0089536A" w:rsidRPr="006379E7">
        <w:rPr>
          <w:rFonts w:ascii="Arial" w:hAnsi="Arial"/>
          <w:sz w:val="22"/>
          <w:szCs w:val="22"/>
        </w:rPr>
        <w:t>)</w:t>
      </w:r>
      <w:r w:rsidR="00DA67D5" w:rsidRPr="006379E7">
        <w:rPr>
          <w:rFonts w:ascii="Arial" w:hAnsi="Arial"/>
          <w:sz w:val="22"/>
          <w:szCs w:val="22"/>
        </w:rPr>
        <w:t xml:space="preserve"> </w:t>
      </w:r>
      <w:r w:rsidR="00C24164" w:rsidRPr="006379E7">
        <w:rPr>
          <w:rFonts w:ascii="Arial" w:hAnsi="Arial"/>
          <w:sz w:val="22"/>
          <w:szCs w:val="22"/>
        </w:rPr>
        <w:t xml:space="preserve">sowie bei der Nutzung der allgemeinen Website von </w:t>
      </w:r>
      <w:r w:rsidR="00CF7343">
        <w:rPr>
          <w:rFonts w:ascii="Arial" w:hAnsi="Arial"/>
          <w:sz w:val="22"/>
          <w:szCs w:val="22"/>
        </w:rPr>
        <w:t>GORILLA</w:t>
      </w:r>
      <w:r w:rsidR="00C24164" w:rsidRPr="006379E7">
        <w:rPr>
          <w:rFonts w:ascii="Arial" w:hAnsi="Arial"/>
          <w:sz w:val="22"/>
          <w:szCs w:val="22"/>
        </w:rPr>
        <w:t xml:space="preserve"> </w:t>
      </w:r>
      <w:r w:rsidRPr="006379E7">
        <w:rPr>
          <w:rFonts w:ascii="Arial" w:hAnsi="Arial"/>
          <w:sz w:val="22"/>
          <w:szCs w:val="22"/>
        </w:rPr>
        <w:t>wurden Grund</w:t>
      </w:r>
      <w:r w:rsidR="00951B1E" w:rsidRPr="006379E7">
        <w:rPr>
          <w:rFonts w:ascii="Arial" w:hAnsi="Arial"/>
          <w:sz w:val="22"/>
          <w:szCs w:val="22"/>
        </w:rPr>
        <w:softHyphen/>
      </w:r>
      <w:r w:rsidRPr="006379E7">
        <w:rPr>
          <w:rFonts w:ascii="Arial" w:hAnsi="Arial"/>
          <w:sz w:val="22"/>
          <w:szCs w:val="22"/>
        </w:rPr>
        <w:t>lagendaten zum Angebot (Input) und der Nutzung (Output) aufbereitet und dargestellt.</w:t>
      </w:r>
      <w:r w:rsidR="00581F58" w:rsidRPr="006379E7">
        <w:rPr>
          <w:rStyle w:val="Funotenzeichen"/>
          <w:rFonts w:ascii="Arial" w:hAnsi="Arial"/>
          <w:sz w:val="22"/>
          <w:szCs w:val="22"/>
        </w:rPr>
        <w:footnoteReference w:id="1"/>
      </w:r>
      <w:r w:rsidRPr="006379E7">
        <w:rPr>
          <w:rFonts w:ascii="Arial" w:hAnsi="Arial"/>
          <w:sz w:val="22"/>
          <w:szCs w:val="22"/>
        </w:rPr>
        <w:t xml:space="preserve"> </w:t>
      </w:r>
      <w:r w:rsidR="00016033" w:rsidRPr="006379E7">
        <w:rPr>
          <w:rFonts w:ascii="Arial" w:hAnsi="Arial"/>
          <w:sz w:val="22"/>
          <w:szCs w:val="22"/>
        </w:rPr>
        <w:t>Dabei wurde, soweit möglich, versucht, Entwicklungen über die Zeit darzustellen, denn selbst wenn anfangs 2012 noch keine gesicherten Aussagen über</w:t>
      </w:r>
      <w:r w:rsidR="00837C34" w:rsidRPr="006379E7">
        <w:rPr>
          <w:rFonts w:ascii="Arial" w:hAnsi="Arial"/>
          <w:sz w:val="22"/>
          <w:szCs w:val="22"/>
        </w:rPr>
        <w:t xml:space="preserve"> die Reichweite und die Wirkung</w:t>
      </w:r>
      <w:r w:rsidR="00016033" w:rsidRPr="006379E7">
        <w:rPr>
          <w:rFonts w:ascii="Arial" w:hAnsi="Arial"/>
          <w:sz w:val="22"/>
          <w:szCs w:val="22"/>
        </w:rPr>
        <w:t xml:space="preserve"> des </w:t>
      </w:r>
      <w:r w:rsidR="00CF7343">
        <w:rPr>
          <w:rFonts w:ascii="Arial" w:hAnsi="Arial"/>
          <w:sz w:val="22"/>
          <w:szCs w:val="22"/>
        </w:rPr>
        <w:t>Projekt</w:t>
      </w:r>
      <w:r w:rsidR="0089536A" w:rsidRPr="006379E7">
        <w:rPr>
          <w:rFonts w:ascii="Arial" w:hAnsi="Arial"/>
          <w:sz w:val="22"/>
          <w:szCs w:val="22"/>
        </w:rPr>
        <w:t>s möglich sind, erlaubt</w:t>
      </w:r>
      <w:r w:rsidR="00837C34" w:rsidRPr="006379E7">
        <w:rPr>
          <w:rFonts w:ascii="Arial" w:hAnsi="Arial"/>
          <w:sz w:val="22"/>
          <w:szCs w:val="22"/>
        </w:rPr>
        <w:t xml:space="preserve"> der Blick auf Veränderungen </w:t>
      </w:r>
      <w:r w:rsidR="00016033" w:rsidRPr="006379E7">
        <w:rPr>
          <w:rFonts w:ascii="Arial" w:hAnsi="Arial"/>
          <w:sz w:val="22"/>
          <w:szCs w:val="22"/>
        </w:rPr>
        <w:t xml:space="preserve">seit </w:t>
      </w:r>
      <w:r w:rsidR="00EB3717" w:rsidRPr="006379E7">
        <w:rPr>
          <w:rFonts w:ascii="Arial" w:hAnsi="Arial"/>
          <w:sz w:val="22"/>
          <w:szCs w:val="22"/>
        </w:rPr>
        <w:t xml:space="preserve">dem </w:t>
      </w:r>
      <w:r w:rsidR="00CF7343">
        <w:rPr>
          <w:rFonts w:ascii="Arial" w:hAnsi="Arial"/>
          <w:sz w:val="22"/>
          <w:szCs w:val="22"/>
        </w:rPr>
        <w:t>Projekt</w:t>
      </w:r>
      <w:r w:rsidR="00016033" w:rsidRPr="006379E7">
        <w:rPr>
          <w:rFonts w:ascii="Arial" w:hAnsi="Arial"/>
          <w:sz w:val="22"/>
          <w:szCs w:val="22"/>
        </w:rPr>
        <w:t>start doch vorsicht</w:t>
      </w:r>
      <w:r w:rsidR="00837C34" w:rsidRPr="006379E7">
        <w:rPr>
          <w:rFonts w:ascii="Arial" w:hAnsi="Arial"/>
          <w:sz w:val="22"/>
          <w:szCs w:val="22"/>
        </w:rPr>
        <w:t>ig</w:t>
      </w:r>
      <w:r w:rsidR="00016033" w:rsidRPr="006379E7">
        <w:rPr>
          <w:rFonts w:ascii="Arial" w:hAnsi="Arial"/>
          <w:sz w:val="22"/>
          <w:szCs w:val="22"/>
        </w:rPr>
        <w:t>e Prognosen über die weitere Entwicklung</w:t>
      </w:r>
      <w:r w:rsidR="00727A95" w:rsidRPr="006379E7">
        <w:rPr>
          <w:rFonts w:ascii="Arial" w:hAnsi="Arial"/>
          <w:sz w:val="22"/>
          <w:szCs w:val="22"/>
        </w:rPr>
        <w:t xml:space="preserve"> (vgl. Abschnitt 3.1)</w:t>
      </w:r>
      <w:r w:rsidR="00016033" w:rsidRPr="006379E7">
        <w:rPr>
          <w:rFonts w:ascii="Arial" w:hAnsi="Arial"/>
          <w:sz w:val="22"/>
          <w:szCs w:val="22"/>
        </w:rPr>
        <w:t>.</w:t>
      </w:r>
    </w:p>
    <w:p w:rsidR="00040CFF" w:rsidRPr="006379E7" w:rsidRDefault="00040CFF" w:rsidP="00974EB5">
      <w:pPr>
        <w:spacing w:after="120" w:line="280" w:lineRule="auto"/>
        <w:jc w:val="both"/>
        <w:rPr>
          <w:rFonts w:ascii="Arial" w:hAnsi="Arial"/>
          <w:sz w:val="22"/>
          <w:szCs w:val="22"/>
        </w:rPr>
      </w:pPr>
      <w:r w:rsidRPr="006379E7">
        <w:rPr>
          <w:rFonts w:ascii="Arial" w:hAnsi="Arial"/>
          <w:sz w:val="22"/>
          <w:szCs w:val="22"/>
        </w:rPr>
        <w:t>Darauf</w:t>
      </w:r>
      <w:r w:rsidR="0089536A" w:rsidRPr="006379E7">
        <w:rPr>
          <w:rFonts w:ascii="Arial" w:hAnsi="Arial"/>
          <w:sz w:val="22"/>
          <w:szCs w:val="22"/>
        </w:rPr>
        <w:t xml:space="preserve"> aufbauend wurden die Workshops, </w:t>
      </w:r>
      <w:r w:rsidRPr="006379E7">
        <w:rPr>
          <w:rFonts w:ascii="Arial" w:hAnsi="Arial"/>
          <w:sz w:val="22"/>
          <w:szCs w:val="22"/>
        </w:rPr>
        <w:t xml:space="preserve">die eLearning-Plattform </w:t>
      </w:r>
      <w:r w:rsidR="0089536A" w:rsidRPr="006379E7">
        <w:rPr>
          <w:rFonts w:ascii="Arial" w:hAnsi="Arial"/>
          <w:sz w:val="22"/>
          <w:szCs w:val="22"/>
        </w:rPr>
        <w:t xml:space="preserve">und die Handy App </w:t>
      </w:r>
      <w:r w:rsidRPr="006379E7">
        <w:rPr>
          <w:rFonts w:ascii="Arial" w:hAnsi="Arial"/>
          <w:sz w:val="22"/>
          <w:szCs w:val="22"/>
        </w:rPr>
        <w:t>detaillierter mit Blick auf die Nutzung (Output) und die Wirkungen (Outcome) unter</w:t>
      </w:r>
      <w:r w:rsidR="00951B1E" w:rsidRPr="006379E7">
        <w:rPr>
          <w:rFonts w:ascii="Arial" w:hAnsi="Arial"/>
          <w:sz w:val="22"/>
          <w:szCs w:val="22"/>
        </w:rPr>
        <w:softHyphen/>
      </w:r>
      <w:r w:rsidRPr="006379E7">
        <w:rPr>
          <w:rFonts w:ascii="Arial" w:hAnsi="Arial"/>
          <w:sz w:val="22"/>
          <w:szCs w:val="22"/>
        </w:rPr>
        <w:t>sucht:</w:t>
      </w:r>
    </w:p>
    <w:p w:rsidR="00040CFF" w:rsidRPr="006379E7" w:rsidRDefault="006152D6" w:rsidP="00974EB5">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 xml:space="preserve">Workshops: Hier wurden </w:t>
      </w:r>
      <w:r w:rsidR="002D7074" w:rsidRPr="006379E7">
        <w:rPr>
          <w:rFonts w:ascii="Arial" w:hAnsi="Arial"/>
          <w:sz w:val="22"/>
          <w:szCs w:val="22"/>
        </w:rPr>
        <w:t>verschiedene</w:t>
      </w:r>
      <w:r w:rsidRPr="006379E7">
        <w:rPr>
          <w:rFonts w:ascii="Arial" w:hAnsi="Arial"/>
          <w:sz w:val="22"/>
          <w:szCs w:val="22"/>
        </w:rPr>
        <w:t xml:space="preserve"> methodische Zugänge gewählt. </w:t>
      </w:r>
      <w:r w:rsidR="00EB3717" w:rsidRPr="006379E7">
        <w:rPr>
          <w:rFonts w:ascii="Arial" w:hAnsi="Arial"/>
          <w:i/>
          <w:sz w:val="22"/>
          <w:szCs w:val="22"/>
        </w:rPr>
        <w:t>Einerseits</w:t>
      </w:r>
      <w:r w:rsidRPr="006379E7">
        <w:rPr>
          <w:rFonts w:ascii="Arial" w:hAnsi="Arial"/>
          <w:sz w:val="22"/>
          <w:szCs w:val="22"/>
        </w:rPr>
        <w:t xml:space="preserve"> </w:t>
      </w:r>
      <w:r w:rsidR="00040CFF" w:rsidRPr="006379E7">
        <w:rPr>
          <w:rFonts w:ascii="Arial" w:hAnsi="Arial"/>
          <w:sz w:val="22"/>
          <w:szCs w:val="22"/>
        </w:rPr>
        <w:t>wurden</w:t>
      </w:r>
      <w:r w:rsidRPr="006379E7">
        <w:rPr>
          <w:rFonts w:ascii="Arial" w:hAnsi="Arial"/>
          <w:sz w:val="22"/>
          <w:szCs w:val="22"/>
        </w:rPr>
        <w:t xml:space="preserve"> die an den Workshops beteiligten Kinder und Jugendlichen im Anschluss an den Work</w:t>
      </w:r>
      <w:r w:rsidR="00951B1E" w:rsidRPr="006379E7">
        <w:rPr>
          <w:rFonts w:ascii="Arial" w:hAnsi="Arial"/>
          <w:sz w:val="22"/>
          <w:szCs w:val="22"/>
        </w:rPr>
        <w:softHyphen/>
      </w:r>
      <w:r w:rsidRPr="006379E7">
        <w:rPr>
          <w:rFonts w:ascii="Arial" w:hAnsi="Arial"/>
          <w:sz w:val="22"/>
          <w:szCs w:val="22"/>
        </w:rPr>
        <w:t>shop befragt. Diese Befragung erfolgte bis zum Spätsommer 2011 mittels e</w:t>
      </w:r>
      <w:r w:rsidR="00A956E6" w:rsidRPr="006379E7">
        <w:rPr>
          <w:rFonts w:ascii="Arial" w:hAnsi="Arial"/>
          <w:sz w:val="22"/>
          <w:szCs w:val="22"/>
        </w:rPr>
        <w:t xml:space="preserve">ines schriftlichen Fragebogens, </w:t>
      </w:r>
      <w:r w:rsidR="00040CFF" w:rsidRPr="006379E7">
        <w:rPr>
          <w:rFonts w:ascii="Arial" w:hAnsi="Arial"/>
          <w:sz w:val="22"/>
          <w:szCs w:val="22"/>
        </w:rPr>
        <w:t xml:space="preserve">seither wird eine </w:t>
      </w:r>
      <w:r w:rsidRPr="006379E7">
        <w:rPr>
          <w:rFonts w:ascii="Arial" w:hAnsi="Arial"/>
          <w:sz w:val="22"/>
          <w:szCs w:val="22"/>
        </w:rPr>
        <w:t xml:space="preserve">Online-Version des Fragebogens </w:t>
      </w:r>
      <w:r w:rsidR="00040CFF" w:rsidRPr="006379E7">
        <w:rPr>
          <w:rFonts w:ascii="Arial" w:hAnsi="Arial"/>
          <w:sz w:val="22"/>
          <w:szCs w:val="22"/>
        </w:rPr>
        <w:t>verwendet</w:t>
      </w:r>
      <w:r w:rsidRPr="006379E7">
        <w:rPr>
          <w:rFonts w:ascii="Arial" w:hAnsi="Arial"/>
          <w:sz w:val="22"/>
          <w:szCs w:val="22"/>
        </w:rPr>
        <w:t xml:space="preserve">. </w:t>
      </w:r>
      <w:r w:rsidR="00016033" w:rsidRPr="006379E7">
        <w:rPr>
          <w:rFonts w:ascii="Arial" w:hAnsi="Arial"/>
          <w:sz w:val="22"/>
          <w:szCs w:val="22"/>
        </w:rPr>
        <w:t xml:space="preserve">Da die Erfassung der schriftlichen Fragebogen relativ aufwendig ist, wurde hier nur eine </w:t>
      </w:r>
      <w:r w:rsidR="00837C34" w:rsidRPr="006379E7">
        <w:rPr>
          <w:rFonts w:ascii="Arial" w:hAnsi="Arial"/>
          <w:sz w:val="22"/>
          <w:szCs w:val="22"/>
        </w:rPr>
        <w:t>Zufallss</w:t>
      </w:r>
      <w:r w:rsidR="00016033" w:rsidRPr="006379E7">
        <w:rPr>
          <w:rFonts w:ascii="Arial" w:hAnsi="Arial"/>
          <w:sz w:val="22"/>
          <w:szCs w:val="22"/>
        </w:rPr>
        <w:t>tichprobe von sieben Workshops (n=425) elektronisch nacher</w:t>
      </w:r>
      <w:r w:rsidR="00951B1E" w:rsidRPr="006379E7">
        <w:rPr>
          <w:rFonts w:ascii="Arial" w:hAnsi="Arial"/>
          <w:sz w:val="22"/>
          <w:szCs w:val="22"/>
        </w:rPr>
        <w:softHyphen/>
      </w:r>
      <w:r w:rsidR="00016033" w:rsidRPr="006379E7">
        <w:rPr>
          <w:rFonts w:ascii="Arial" w:hAnsi="Arial"/>
          <w:sz w:val="22"/>
          <w:szCs w:val="22"/>
        </w:rPr>
        <w:t>fasst. Dagegen wurden alle Online-Fragebogen (n=629), die bis Ende 2012 ausgefüllt worden waren, berücksichtigt, so dass Angaben von insgesamt 1054 Workshop</w:t>
      </w:r>
      <w:r w:rsidR="00951B1E" w:rsidRPr="006379E7">
        <w:rPr>
          <w:rFonts w:ascii="Arial" w:hAnsi="Arial"/>
          <w:sz w:val="22"/>
          <w:szCs w:val="22"/>
        </w:rPr>
        <w:softHyphen/>
      </w:r>
      <w:r w:rsidR="00016033" w:rsidRPr="006379E7">
        <w:rPr>
          <w:rFonts w:ascii="Arial" w:hAnsi="Arial"/>
          <w:sz w:val="22"/>
          <w:szCs w:val="22"/>
        </w:rPr>
        <w:t>teilnehmer/innen verwendet werden konnten.</w:t>
      </w:r>
      <w:r w:rsidR="00D777E2" w:rsidRPr="006379E7">
        <w:rPr>
          <w:rFonts w:ascii="Arial" w:hAnsi="Arial"/>
          <w:sz w:val="22"/>
          <w:szCs w:val="22"/>
        </w:rPr>
        <w:t xml:space="preserve"> Dies entspricht rund einem </w:t>
      </w:r>
      <w:r w:rsidR="00EB3717" w:rsidRPr="006379E7">
        <w:rPr>
          <w:rFonts w:ascii="Arial" w:hAnsi="Arial"/>
          <w:sz w:val="22"/>
          <w:szCs w:val="22"/>
        </w:rPr>
        <w:t>Viertel</w:t>
      </w:r>
      <w:r w:rsidR="00D777E2" w:rsidRPr="006379E7">
        <w:rPr>
          <w:rFonts w:ascii="Arial" w:hAnsi="Arial"/>
          <w:sz w:val="22"/>
          <w:szCs w:val="22"/>
        </w:rPr>
        <w:t xml:space="preserve"> aller Kinder und Jugendlichen, die im Jahr 2012 an den Workshops teilgenommen haben.</w:t>
      </w:r>
    </w:p>
    <w:p w:rsidR="002D7074" w:rsidRPr="006379E7" w:rsidRDefault="00D777E2" w:rsidP="00974EB5">
      <w:pPr>
        <w:spacing w:after="120" w:line="280" w:lineRule="auto"/>
        <w:ind w:left="284" w:hanging="284"/>
        <w:jc w:val="both"/>
        <w:rPr>
          <w:rFonts w:ascii="Arial" w:hAnsi="Arial"/>
          <w:sz w:val="22"/>
          <w:szCs w:val="22"/>
        </w:rPr>
      </w:pPr>
      <w:r w:rsidRPr="006379E7">
        <w:rPr>
          <w:rFonts w:ascii="Arial" w:hAnsi="Arial"/>
          <w:sz w:val="22"/>
          <w:szCs w:val="22"/>
        </w:rPr>
        <w:tab/>
      </w:r>
      <w:r w:rsidR="002D7074" w:rsidRPr="006379E7">
        <w:rPr>
          <w:rFonts w:ascii="Arial" w:hAnsi="Arial"/>
          <w:sz w:val="22"/>
          <w:szCs w:val="22"/>
        </w:rPr>
        <w:t xml:space="preserve">In Zusammenarbeit mit der FHS St. Gallen (Soziale Arbeit) </w:t>
      </w:r>
      <w:r w:rsidRPr="006379E7">
        <w:rPr>
          <w:rFonts w:ascii="Arial" w:hAnsi="Arial"/>
          <w:sz w:val="22"/>
          <w:szCs w:val="22"/>
        </w:rPr>
        <w:t xml:space="preserve">hat die </w:t>
      </w:r>
      <w:r w:rsidR="00CF7343">
        <w:rPr>
          <w:rFonts w:ascii="Arial" w:hAnsi="Arial"/>
          <w:sz w:val="22"/>
          <w:szCs w:val="22"/>
        </w:rPr>
        <w:t>Projekt</w:t>
      </w:r>
      <w:r w:rsidRPr="006379E7">
        <w:rPr>
          <w:rFonts w:ascii="Arial" w:hAnsi="Arial"/>
          <w:sz w:val="22"/>
          <w:szCs w:val="22"/>
        </w:rPr>
        <w:t xml:space="preserve">leitung von </w:t>
      </w:r>
      <w:r w:rsidR="00CF7343">
        <w:rPr>
          <w:rFonts w:ascii="Arial" w:hAnsi="Arial"/>
          <w:sz w:val="22"/>
          <w:szCs w:val="22"/>
        </w:rPr>
        <w:t>GORILLA</w:t>
      </w:r>
      <w:r w:rsidR="002D7074" w:rsidRPr="006379E7">
        <w:rPr>
          <w:rFonts w:ascii="Arial" w:hAnsi="Arial"/>
          <w:sz w:val="22"/>
          <w:szCs w:val="22"/>
        </w:rPr>
        <w:t xml:space="preserve"> </w:t>
      </w:r>
      <w:r w:rsidR="00A956E6" w:rsidRPr="006379E7">
        <w:rPr>
          <w:rFonts w:ascii="Arial" w:hAnsi="Arial"/>
          <w:sz w:val="22"/>
          <w:szCs w:val="22"/>
        </w:rPr>
        <w:t xml:space="preserve">im Sommer </w:t>
      </w:r>
      <w:r w:rsidRPr="006379E7">
        <w:rPr>
          <w:rFonts w:ascii="Arial" w:hAnsi="Arial"/>
          <w:sz w:val="22"/>
          <w:szCs w:val="22"/>
        </w:rPr>
        <w:t>201</w:t>
      </w:r>
      <w:r w:rsidR="003C5023" w:rsidRPr="006379E7">
        <w:rPr>
          <w:rFonts w:ascii="Arial" w:hAnsi="Arial"/>
          <w:sz w:val="22"/>
          <w:szCs w:val="22"/>
        </w:rPr>
        <w:t>1</w:t>
      </w:r>
      <w:r w:rsidRPr="006379E7">
        <w:rPr>
          <w:rFonts w:ascii="Arial" w:hAnsi="Arial"/>
          <w:sz w:val="22"/>
          <w:szCs w:val="22"/>
        </w:rPr>
        <w:t xml:space="preserve"> </w:t>
      </w:r>
      <w:r w:rsidR="00EB3717" w:rsidRPr="006379E7">
        <w:rPr>
          <w:rFonts w:ascii="Arial" w:hAnsi="Arial"/>
          <w:i/>
          <w:sz w:val="22"/>
          <w:szCs w:val="22"/>
        </w:rPr>
        <w:t>andererseits</w:t>
      </w:r>
      <w:r w:rsidR="00A956E6" w:rsidRPr="006379E7">
        <w:rPr>
          <w:rFonts w:ascii="Arial" w:hAnsi="Arial"/>
          <w:sz w:val="22"/>
          <w:szCs w:val="22"/>
        </w:rPr>
        <w:t xml:space="preserve"> </w:t>
      </w:r>
      <w:r w:rsidR="002D7074" w:rsidRPr="006379E7">
        <w:rPr>
          <w:rFonts w:ascii="Arial" w:hAnsi="Arial"/>
          <w:sz w:val="22"/>
          <w:szCs w:val="22"/>
        </w:rPr>
        <w:t>ausgewählte Workshops mittels Gruppenge</w:t>
      </w:r>
      <w:r w:rsidR="00EB3717" w:rsidRPr="006379E7">
        <w:rPr>
          <w:rFonts w:ascii="Arial" w:hAnsi="Arial"/>
          <w:sz w:val="22"/>
          <w:szCs w:val="22"/>
        </w:rPr>
        <w:softHyphen/>
      </w:r>
      <w:r w:rsidR="002D7074" w:rsidRPr="006379E7">
        <w:rPr>
          <w:rFonts w:ascii="Arial" w:hAnsi="Arial"/>
          <w:sz w:val="22"/>
          <w:szCs w:val="22"/>
        </w:rPr>
        <w:t xml:space="preserve">sprächen mit Jugendlichen und Lehrpersonen qualitativ </w:t>
      </w:r>
      <w:r w:rsidR="00A956E6" w:rsidRPr="006379E7">
        <w:rPr>
          <w:rFonts w:ascii="Arial" w:hAnsi="Arial"/>
          <w:sz w:val="22"/>
          <w:szCs w:val="22"/>
        </w:rPr>
        <w:t>evaluiert. Die Resultate dieser</w:t>
      </w:r>
      <w:r w:rsidR="002D7074" w:rsidRPr="006379E7">
        <w:rPr>
          <w:rFonts w:ascii="Arial" w:hAnsi="Arial"/>
          <w:sz w:val="22"/>
          <w:szCs w:val="22"/>
        </w:rPr>
        <w:t xml:space="preserve"> </w:t>
      </w:r>
      <w:r w:rsidR="00A956E6" w:rsidRPr="006379E7">
        <w:rPr>
          <w:rFonts w:ascii="Arial" w:hAnsi="Arial"/>
          <w:sz w:val="22"/>
          <w:szCs w:val="22"/>
        </w:rPr>
        <w:t>Studien</w:t>
      </w:r>
      <w:r w:rsidR="002D7074" w:rsidRPr="006379E7">
        <w:rPr>
          <w:rFonts w:ascii="Arial" w:hAnsi="Arial"/>
          <w:sz w:val="22"/>
          <w:szCs w:val="22"/>
        </w:rPr>
        <w:t xml:space="preserve"> liegen vor</w:t>
      </w:r>
      <w:r w:rsidR="00727A95" w:rsidRPr="006379E7">
        <w:rPr>
          <w:rFonts w:ascii="Arial" w:hAnsi="Arial"/>
          <w:sz w:val="22"/>
          <w:szCs w:val="22"/>
        </w:rPr>
        <w:t xml:space="preserve"> und</w:t>
      </w:r>
      <w:r w:rsidR="0089536A" w:rsidRPr="006379E7">
        <w:rPr>
          <w:rFonts w:ascii="Arial" w:hAnsi="Arial"/>
          <w:sz w:val="22"/>
          <w:szCs w:val="22"/>
        </w:rPr>
        <w:t xml:space="preserve"> fliessen ebenfalls in die Analyse in</w:t>
      </w:r>
      <w:r w:rsidR="00727A95" w:rsidRPr="006379E7">
        <w:rPr>
          <w:rFonts w:ascii="Arial" w:hAnsi="Arial"/>
          <w:sz w:val="22"/>
          <w:szCs w:val="22"/>
        </w:rPr>
        <w:t xml:space="preserve"> Abschnitt 3.2</w:t>
      </w:r>
      <w:r w:rsidR="0089536A" w:rsidRPr="006379E7">
        <w:rPr>
          <w:rFonts w:ascii="Arial" w:hAnsi="Arial"/>
          <w:sz w:val="22"/>
          <w:szCs w:val="22"/>
        </w:rPr>
        <w:t xml:space="preserve"> ein.</w:t>
      </w:r>
      <w:r w:rsidR="00F72D16" w:rsidRPr="006379E7">
        <w:rPr>
          <w:rStyle w:val="Funotenzeichen"/>
          <w:rFonts w:ascii="Arial" w:hAnsi="Arial"/>
          <w:sz w:val="22"/>
          <w:szCs w:val="22"/>
        </w:rPr>
        <w:footnoteReference w:id="2"/>
      </w:r>
    </w:p>
    <w:p w:rsidR="00632FD1" w:rsidRPr="006379E7" w:rsidRDefault="000C687E" w:rsidP="00EE5FD6">
      <w:pPr>
        <w:spacing w:after="120" w:line="281"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eLearning</w:t>
      </w:r>
      <w:r w:rsidR="0089536A" w:rsidRPr="006379E7">
        <w:rPr>
          <w:rFonts w:ascii="Arial" w:hAnsi="Arial"/>
          <w:sz w:val="22"/>
          <w:szCs w:val="22"/>
        </w:rPr>
        <w:t xml:space="preserve"> (</w:t>
      </w:r>
      <w:r w:rsidR="00CF7343">
        <w:rPr>
          <w:rFonts w:ascii="Arial" w:hAnsi="Arial"/>
          <w:sz w:val="22"/>
          <w:szCs w:val="22"/>
        </w:rPr>
        <w:t>GORILLA</w:t>
      </w:r>
      <w:r w:rsidR="0089536A" w:rsidRPr="006379E7">
        <w:rPr>
          <w:rFonts w:ascii="Arial" w:hAnsi="Arial"/>
          <w:sz w:val="22"/>
          <w:szCs w:val="22"/>
        </w:rPr>
        <w:t>-Space)</w:t>
      </w:r>
      <w:r w:rsidRPr="006379E7">
        <w:rPr>
          <w:rFonts w:ascii="Arial" w:hAnsi="Arial"/>
          <w:sz w:val="22"/>
          <w:szCs w:val="22"/>
        </w:rPr>
        <w:t xml:space="preserve">: Anlässlich der Registrierung auf der </w:t>
      </w:r>
      <w:r w:rsidR="00CF7343">
        <w:rPr>
          <w:rFonts w:ascii="Arial" w:hAnsi="Arial"/>
          <w:sz w:val="22"/>
          <w:szCs w:val="22"/>
        </w:rPr>
        <w:t>GORILLA</w:t>
      </w:r>
      <w:r w:rsidRPr="006379E7">
        <w:rPr>
          <w:rFonts w:ascii="Arial" w:hAnsi="Arial"/>
          <w:sz w:val="22"/>
          <w:szCs w:val="22"/>
        </w:rPr>
        <w:t>-Internet</w:t>
      </w:r>
      <w:r w:rsidR="002973D2">
        <w:rPr>
          <w:rFonts w:ascii="Arial" w:hAnsi="Arial"/>
          <w:sz w:val="22"/>
          <w:szCs w:val="22"/>
        </w:rPr>
        <w:softHyphen/>
      </w:r>
      <w:r w:rsidRPr="006379E7">
        <w:rPr>
          <w:rFonts w:ascii="Arial" w:hAnsi="Arial"/>
          <w:sz w:val="22"/>
          <w:szCs w:val="22"/>
        </w:rPr>
        <w:t xml:space="preserve">plattform werden die </w:t>
      </w:r>
      <w:r w:rsidR="002973D2">
        <w:rPr>
          <w:rFonts w:ascii="Arial" w:hAnsi="Arial"/>
          <w:sz w:val="22"/>
          <w:szCs w:val="22"/>
        </w:rPr>
        <w:t>Nutzer/innen</w:t>
      </w:r>
      <w:r w:rsidRPr="006379E7">
        <w:rPr>
          <w:rFonts w:ascii="Arial" w:hAnsi="Arial"/>
          <w:sz w:val="22"/>
          <w:szCs w:val="22"/>
        </w:rPr>
        <w:t xml:space="preserve"> </w:t>
      </w:r>
      <w:r w:rsidR="00837C34" w:rsidRPr="006379E7">
        <w:rPr>
          <w:rFonts w:ascii="Arial" w:hAnsi="Arial"/>
          <w:sz w:val="22"/>
          <w:szCs w:val="22"/>
        </w:rPr>
        <w:t>aufgefordert</w:t>
      </w:r>
      <w:r w:rsidRPr="006379E7">
        <w:rPr>
          <w:rFonts w:ascii="Arial" w:hAnsi="Arial"/>
          <w:sz w:val="22"/>
          <w:szCs w:val="22"/>
        </w:rPr>
        <w:t>, einen Fragebogen zu ihrem Ernäh</w:t>
      </w:r>
      <w:r w:rsidR="002973D2">
        <w:rPr>
          <w:rFonts w:ascii="Arial" w:hAnsi="Arial"/>
          <w:sz w:val="22"/>
          <w:szCs w:val="22"/>
        </w:rPr>
        <w:softHyphen/>
      </w:r>
      <w:r w:rsidRPr="006379E7">
        <w:rPr>
          <w:rFonts w:ascii="Arial" w:hAnsi="Arial"/>
          <w:sz w:val="22"/>
          <w:szCs w:val="22"/>
        </w:rPr>
        <w:lastRenderedPageBreak/>
        <w:t xml:space="preserve">rungs- und Bewegungsverhalten auszufüllen. </w:t>
      </w:r>
      <w:r w:rsidR="00654CC6" w:rsidRPr="006379E7">
        <w:rPr>
          <w:rFonts w:ascii="Arial" w:hAnsi="Arial"/>
          <w:sz w:val="22"/>
          <w:szCs w:val="22"/>
        </w:rPr>
        <w:t xml:space="preserve">Bis Februar 2012 hatten 4382 Personen an dieser Befragung teilgenommen, wobei </w:t>
      </w:r>
      <w:r w:rsidR="008F7A6C" w:rsidRPr="006379E7">
        <w:rPr>
          <w:rFonts w:ascii="Arial" w:hAnsi="Arial"/>
          <w:sz w:val="22"/>
          <w:szCs w:val="22"/>
        </w:rPr>
        <w:t>141</w:t>
      </w:r>
      <w:r w:rsidR="00654CC6" w:rsidRPr="006379E7">
        <w:rPr>
          <w:rFonts w:ascii="Arial" w:hAnsi="Arial"/>
          <w:sz w:val="22"/>
          <w:szCs w:val="22"/>
        </w:rPr>
        <w:t xml:space="preserve"> Personen aus der Analyse ausge</w:t>
      </w:r>
      <w:r w:rsidR="002973D2">
        <w:rPr>
          <w:rFonts w:ascii="Arial" w:hAnsi="Arial"/>
          <w:sz w:val="22"/>
          <w:szCs w:val="22"/>
        </w:rPr>
        <w:softHyphen/>
      </w:r>
      <w:r w:rsidR="00654CC6" w:rsidRPr="006379E7">
        <w:rPr>
          <w:rFonts w:ascii="Arial" w:hAnsi="Arial"/>
          <w:sz w:val="22"/>
          <w:szCs w:val="22"/>
        </w:rPr>
        <w:t>schlossen wurden, da sie entweder keine Altersangabe gemacht hatten</w:t>
      </w:r>
      <w:r w:rsidR="008F7A6C" w:rsidRPr="006379E7">
        <w:rPr>
          <w:rFonts w:ascii="Arial" w:hAnsi="Arial"/>
          <w:sz w:val="22"/>
          <w:szCs w:val="22"/>
        </w:rPr>
        <w:t>, jünger als 10</w:t>
      </w:r>
      <w:r w:rsidR="00654CC6" w:rsidRPr="006379E7">
        <w:rPr>
          <w:rFonts w:ascii="Arial" w:hAnsi="Arial"/>
          <w:sz w:val="22"/>
          <w:szCs w:val="22"/>
        </w:rPr>
        <w:t xml:space="preserve"> oder älter als 1</w:t>
      </w:r>
      <w:r w:rsidR="008F7A6C" w:rsidRPr="006379E7">
        <w:rPr>
          <w:rFonts w:ascii="Arial" w:hAnsi="Arial"/>
          <w:sz w:val="22"/>
          <w:szCs w:val="22"/>
        </w:rPr>
        <w:t>8</w:t>
      </w:r>
      <w:r w:rsidR="00654CC6" w:rsidRPr="006379E7">
        <w:rPr>
          <w:rFonts w:ascii="Arial" w:hAnsi="Arial"/>
          <w:sz w:val="22"/>
          <w:szCs w:val="22"/>
        </w:rPr>
        <w:t xml:space="preserve"> Jahre waren und damit nicht zur Zielgruppe von </w:t>
      </w:r>
      <w:r w:rsidR="00CF7343">
        <w:rPr>
          <w:rFonts w:ascii="Arial" w:hAnsi="Arial"/>
          <w:sz w:val="22"/>
          <w:szCs w:val="22"/>
        </w:rPr>
        <w:t>GORILLA</w:t>
      </w:r>
      <w:r w:rsidR="00654CC6" w:rsidRPr="006379E7">
        <w:rPr>
          <w:rFonts w:ascii="Arial" w:hAnsi="Arial"/>
          <w:sz w:val="22"/>
          <w:szCs w:val="22"/>
        </w:rPr>
        <w:t xml:space="preserve"> gehörten. Von den </w:t>
      </w:r>
      <w:r w:rsidR="00632FD1" w:rsidRPr="006379E7">
        <w:rPr>
          <w:rFonts w:ascii="Arial" w:hAnsi="Arial"/>
          <w:sz w:val="22"/>
          <w:szCs w:val="22"/>
        </w:rPr>
        <w:t>42</w:t>
      </w:r>
      <w:r w:rsidR="008F7A6C" w:rsidRPr="006379E7">
        <w:rPr>
          <w:rFonts w:ascii="Arial" w:hAnsi="Arial"/>
          <w:sz w:val="22"/>
          <w:szCs w:val="22"/>
        </w:rPr>
        <w:t>41</w:t>
      </w:r>
      <w:r w:rsidR="00632FD1" w:rsidRPr="006379E7">
        <w:rPr>
          <w:rFonts w:ascii="Arial" w:hAnsi="Arial"/>
          <w:sz w:val="22"/>
          <w:szCs w:val="22"/>
        </w:rPr>
        <w:t xml:space="preserve"> für die Analyse verbleibenden Fällen stammen </w:t>
      </w:r>
      <w:r w:rsidR="008F7A6C" w:rsidRPr="006379E7">
        <w:rPr>
          <w:rFonts w:ascii="Arial" w:hAnsi="Arial"/>
          <w:sz w:val="22"/>
          <w:szCs w:val="22"/>
        </w:rPr>
        <w:t>1124 (27%) aus dem</w:t>
      </w:r>
      <w:r w:rsidR="00632FD1" w:rsidRPr="006379E7">
        <w:rPr>
          <w:rFonts w:ascii="Arial" w:hAnsi="Arial"/>
          <w:sz w:val="22"/>
          <w:szCs w:val="22"/>
        </w:rPr>
        <w:t xml:space="preserve"> Jahr 2010, 25</w:t>
      </w:r>
      <w:r w:rsidR="008F7A6C" w:rsidRPr="006379E7">
        <w:rPr>
          <w:rFonts w:ascii="Arial" w:hAnsi="Arial"/>
          <w:sz w:val="22"/>
          <w:szCs w:val="22"/>
        </w:rPr>
        <w:t>09</w:t>
      </w:r>
      <w:r w:rsidR="00632FD1" w:rsidRPr="006379E7">
        <w:rPr>
          <w:rFonts w:ascii="Arial" w:hAnsi="Arial"/>
          <w:sz w:val="22"/>
          <w:szCs w:val="22"/>
        </w:rPr>
        <w:t xml:space="preserve"> (59%) aus dem Jahr 2011 und die übrigen </w:t>
      </w:r>
      <w:r w:rsidR="008F7A6C" w:rsidRPr="006379E7">
        <w:rPr>
          <w:rFonts w:ascii="Arial" w:hAnsi="Arial"/>
          <w:sz w:val="22"/>
          <w:szCs w:val="22"/>
        </w:rPr>
        <w:t>608</w:t>
      </w:r>
      <w:r w:rsidR="00632FD1" w:rsidRPr="006379E7">
        <w:rPr>
          <w:rFonts w:ascii="Arial" w:hAnsi="Arial"/>
          <w:sz w:val="22"/>
          <w:szCs w:val="22"/>
        </w:rPr>
        <w:t xml:space="preserve"> Fälle (14%) aus den ersten Monaten des Jahres 2012.</w:t>
      </w:r>
      <w:r w:rsidR="00B245F0" w:rsidRPr="006379E7">
        <w:rPr>
          <w:rFonts w:ascii="Arial" w:hAnsi="Arial"/>
          <w:sz w:val="22"/>
          <w:szCs w:val="22"/>
        </w:rPr>
        <w:t xml:space="preserve"> Diese Daten wurden einer Detailanalyse zum Profil der Nutzer/innen der eLearning</w:t>
      </w:r>
      <w:r w:rsidR="0089536A" w:rsidRPr="006379E7">
        <w:rPr>
          <w:rFonts w:ascii="Arial" w:hAnsi="Arial"/>
          <w:sz w:val="22"/>
          <w:szCs w:val="22"/>
        </w:rPr>
        <w:t>-P</w:t>
      </w:r>
      <w:r w:rsidR="00B245F0" w:rsidRPr="006379E7">
        <w:rPr>
          <w:rFonts w:ascii="Arial" w:hAnsi="Arial"/>
          <w:sz w:val="22"/>
          <w:szCs w:val="22"/>
        </w:rPr>
        <w:t>lattform unterzogen</w:t>
      </w:r>
      <w:r w:rsidR="00DA67D5" w:rsidRPr="006379E7">
        <w:rPr>
          <w:rFonts w:ascii="Arial" w:hAnsi="Arial"/>
          <w:sz w:val="22"/>
          <w:szCs w:val="22"/>
        </w:rPr>
        <w:t xml:space="preserve"> (vgl. Abschnitt </w:t>
      </w:r>
      <w:r w:rsidR="00727A95" w:rsidRPr="006379E7">
        <w:rPr>
          <w:rFonts w:ascii="Arial" w:hAnsi="Arial"/>
          <w:sz w:val="22"/>
          <w:szCs w:val="22"/>
        </w:rPr>
        <w:t>3.3</w:t>
      </w:r>
      <w:r w:rsidR="00DA67D5" w:rsidRPr="006379E7">
        <w:rPr>
          <w:rFonts w:ascii="Arial" w:hAnsi="Arial"/>
          <w:sz w:val="22"/>
          <w:szCs w:val="22"/>
        </w:rPr>
        <w:t>)</w:t>
      </w:r>
      <w:r w:rsidR="00B245F0" w:rsidRPr="006379E7">
        <w:rPr>
          <w:rFonts w:ascii="Arial" w:hAnsi="Arial"/>
          <w:sz w:val="22"/>
          <w:szCs w:val="22"/>
        </w:rPr>
        <w:t>.</w:t>
      </w:r>
    </w:p>
    <w:p w:rsidR="00C23B8C" w:rsidRPr="006379E7" w:rsidRDefault="00C23B8C" w:rsidP="00EE5FD6">
      <w:pPr>
        <w:spacing w:after="120" w:line="281" w:lineRule="auto"/>
        <w:ind w:left="284" w:hanging="284"/>
        <w:jc w:val="both"/>
        <w:rPr>
          <w:rFonts w:ascii="Arial" w:hAnsi="Arial"/>
          <w:sz w:val="22"/>
          <w:szCs w:val="22"/>
        </w:rPr>
      </w:pPr>
      <w:r w:rsidRPr="006379E7">
        <w:rPr>
          <w:rFonts w:ascii="Arial" w:hAnsi="Arial"/>
          <w:sz w:val="22"/>
          <w:szCs w:val="22"/>
        </w:rPr>
        <w:tab/>
      </w:r>
      <w:r w:rsidR="00EE5FD6" w:rsidRPr="006379E7">
        <w:rPr>
          <w:rFonts w:ascii="Arial" w:hAnsi="Arial"/>
          <w:sz w:val="22"/>
          <w:szCs w:val="22"/>
        </w:rPr>
        <w:t xml:space="preserve">Es gilt darauf hinzuweisen, dass die aufgeführten </w:t>
      </w:r>
      <w:r w:rsidR="0089536A" w:rsidRPr="006379E7">
        <w:rPr>
          <w:rFonts w:ascii="Arial" w:hAnsi="Arial"/>
          <w:sz w:val="22"/>
          <w:szCs w:val="22"/>
        </w:rPr>
        <w:t>Fallzahlen</w:t>
      </w:r>
      <w:r w:rsidR="00EE5FD6" w:rsidRPr="006379E7">
        <w:rPr>
          <w:rFonts w:ascii="Arial" w:hAnsi="Arial"/>
          <w:sz w:val="22"/>
          <w:szCs w:val="22"/>
        </w:rPr>
        <w:t xml:space="preserve"> deutlich unter den in der Nutzungsstatistik von </w:t>
      </w:r>
      <w:r w:rsidR="00CF7343">
        <w:rPr>
          <w:rFonts w:ascii="Arial" w:hAnsi="Arial"/>
          <w:sz w:val="22"/>
          <w:szCs w:val="22"/>
        </w:rPr>
        <w:t>GORILLA</w:t>
      </w:r>
      <w:r w:rsidR="00EE5FD6" w:rsidRPr="006379E7">
        <w:rPr>
          <w:rFonts w:ascii="Arial" w:hAnsi="Arial"/>
          <w:sz w:val="22"/>
          <w:szCs w:val="22"/>
        </w:rPr>
        <w:t xml:space="preserve"> (</w:t>
      </w:r>
      <w:r w:rsidR="00CF7343">
        <w:rPr>
          <w:rFonts w:ascii="Arial" w:hAnsi="Arial"/>
          <w:sz w:val="22"/>
          <w:szCs w:val="22"/>
        </w:rPr>
        <w:t>GORILLA</w:t>
      </w:r>
      <w:r w:rsidR="00EE5FD6" w:rsidRPr="006379E7">
        <w:rPr>
          <w:rFonts w:ascii="Arial" w:hAnsi="Arial"/>
          <w:sz w:val="22"/>
          <w:szCs w:val="22"/>
        </w:rPr>
        <w:t>-User-Statistik per 17. Februar 2012) erfassten 7242 Personen liegen.</w:t>
      </w:r>
      <w:r w:rsidR="00C24164" w:rsidRPr="006379E7">
        <w:rPr>
          <w:rStyle w:val="Funotenzeichen"/>
          <w:rFonts w:ascii="Arial" w:hAnsi="Arial"/>
          <w:sz w:val="22"/>
          <w:szCs w:val="22"/>
        </w:rPr>
        <w:footnoteReference w:id="3"/>
      </w:r>
      <w:r w:rsidR="00EE5FD6" w:rsidRPr="006379E7">
        <w:rPr>
          <w:rFonts w:ascii="Arial" w:hAnsi="Arial"/>
          <w:sz w:val="22"/>
          <w:szCs w:val="22"/>
        </w:rPr>
        <w:t xml:space="preserve"> Der Unterschied ist zunächst darauf zurückzuführen, dass die allgemeine Nutzungsstatistik auch 1056 "Gäste" enthält, bei denen es sich in der Regel </w:t>
      </w:r>
      <w:r w:rsidR="00EB3717" w:rsidRPr="006379E7">
        <w:rPr>
          <w:rFonts w:ascii="Arial" w:hAnsi="Arial"/>
          <w:sz w:val="22"/>
          <w:szCs w:val="22"/>
        </w:rPr>
        <w:t xml:space="preserve">um </w:t>
      </w:r>
      <w:r w:rsidR="00EE5FD6" w:rsidRPr="006379E7">
        <w:rPr>
          <w:rFonts w:ascii="Arial" w:hAnsi="Arial"/>
          <w:sz w:val="22"/>
          <w:szCs w:val="22"/>
        </w:rPr>
        <w:t>Lehrpersonen oder andere interessierte Erwachsene handelt und die für die vorlie</w:t>
      </w:r>
      <w:r w:rsidR="00951B1E" w:rsidRPr="006379E7">
        <w:rPr>
          <w:rFonts w:ascii="Arial" w:hAnsi="Arial"/>
          <w:sz w:val="22"/>
          <w:szCs w:val="22"/>
        </w:rPr>
        <w:softHyphen/>
      </w:r>
      <w:r w:rsidR="00EE5FD6" w:rsidRPr="006379E7">
        <w:rPr>
          <w:rFonts w:ascii="Arial" w:hAnsi="Arial"/>
          <w:sz w:val="22"/>
          <w:szCs w:val="22"/>
        </w:rPr>
        <w:t>gende Untersuchung nicht berücksichtigt wurden. Von den übrigen, in der Nutzungs</w:t>
      </w:r>
      <w:r w:rsidR="00951B1E" w:rsidRPr="006379E7">
        <w:rPr>
          <w:rFonts w:ascii="Arial" w:hAnsi="Arial"/>
          <w:sz w:val="22"/>
          <w:szCs w:val="22"/>
        </w:rPr>
        <w:softHyphen/>
      </w:r>
      <w:r w:rsidR="00EE5FD6" w:rsidRPr="006379E7">
        <w:rPr>
          <w:rFonts w:ascii="Arial" w:hAnsi="Arial"/>
          <w:sz w:val="22"/>
          <w:szCs w:val="22"/>
        </w:rPr>
        <w:t>statistik erfassten Personen haben sich nicht weniger als 1278 mehr als einmal registriert (identische E-Mail-Adressen), und schliesslich stammt ein Teil der eindeuti</w:t>
      </w:r>
      <w:r w:rsidR="00C97F49" w:rsidRPr="006379E7">
        <w:rPr>
          <w:rFonts w:ascii="Arial" w:hAnsi="Arial"/>
          <w:sz w:val="22"/>
          <w:szCs w:val="22"/>
        </w:rPr>
        <w:softHyphen/>
      </w:r>
      <w:r w:rsidR="00EE5FD6" w:rsidRPr="006379E7">
        <w:rPr>
          <w:rFonts w:ascii="Arial" w:hAnsi="Arial"/>
          <w:sz w:val="22"/>
          <w:szCs w:val="22"/>
        </w:rPr>
        <w:t>gen Adressen von Personen</w:t>
      </w:r>
      <w:r w:rsidR="0089536A" w:rsidRPr="006379E7">
        <w:rPr>
          <w:rFonts w:ascii="Arial" w:hAnsi="Arial"/>
          <w:sz w:val="22"/>
          <w:szCs w:val="22"/>
        </w:rPr>
        <w:t>,</w:t>
      </w:r>
      <w:r w:rsidR="00EE5FD6" w:rsidRPr="006379E7">
        <w:rPr>
          <w:rFonts w:ascii="Arial" w:hAnsi="Arial"/>
          <w:sz w:val="22"/>
          <w:szCs w:val="22"/>
        </w:rPr>
        <w:t xml:space="preserve"> die unter 10 oder über 18 Jahren alt waren. In der Nutz</w:t>
      </w:r>
      <w:r w:rsidR="00C97F49" w:rsidRPr="006379E7">
        <w:rPr>
          <w:rFonts w:ascii="Arial" w:hAnsi="Arial"/>
          <w:sz w:val="22"/>
          <w:szCs w:val="22"/>
        </w:rPr>
        <w:softHyphen/>
      </w:r>
      <w:r w:rsidR="00EE5FD6" w:rsidRPr="006379E7">
        <w:rPr>
          <w:rFonts w:ascii="Arial" w:hAnsi="Arial"/>
          <w:sz w:val="22"/>
          <w:szCs w:val="22"/>
        </w:rPr>
        <w:t xml:space="preserve">ungsstatistik bleiben damit 4546 Schüler/innen im Altersbereich von 10 bis 18 Jahren, von denen </w:t>
      </w:r>
      <w:r w:rsidR="00837C34" w:rsidRPr="006379E7">
        <w:rPr>
          <w:rFonts w:ascii="Arial" w:hAnsi="Arial"/>
          <w:sz w:val="22"/>
          <w:szCs w:val="22"/>
        </w:rPr>
        <w:t xml:space="preserve">rund 300 </w:t>
      </w:r>
      <w:r w:rsidR="00EE5FD6" w:rsidRPr="006379E7">
        <w:rPr>
          <w:rFonts w:ascii="Arial" w:hAnsi="Arial"/>
          <w:sz w:val="22"/>
          <w:szCs w:val="22"/>
        </w:rPr>
        <w:t>die Registrierung offenbar nic</w:t>
      </w:r>
      <w:r w:rsidR="00837C34" w:rsidRPr="006379E7">
        <w:rPr>
          <w:rFonts w:ascii="Arial" w:hAnsi="Arial"/>
          <w:sz w:val="22"/>
          <w:szCs w:val="22"/>
        </w:rPr>
        <w:t>ht vollständig durchgeführt haben</w:t>
      </w:r>
      <w:r w:rsidR="00EE5FD6" w:rsidRPr="006379E7">
        <w:rPr>
          <w:rFonts w:ascii="Arial" w:hAnsi="Arial"/>
          <w:sz w:val="22"/>
          <w:szCs w:val="22"/>
        </w:rPr>
        <w:t xml:space="preserve"> und daher nicht im oben au</w:t>
      </w:r>
      <w:r w:rsidR="00837C34" w:rsidRPr="006379E7">
        <w:rPr>
          <w:rFonts w:ascii="Arial" w:hAnsi="Arial"/>
          <w:sz w:val="22"/>
          <w:szCs w:val="22"/>
        </w:rPr>
        <w:t>fgeführten Analysefile auftauchen</w:t>
      </w:r>
      <w:r w:rsidR="00EE5FD6" w:rsidRPr="006379E7">
        <w:rPr>
          <w:rFonts w:ascii="Arial" w:hAnsi="Arial"/>
          <w:sz w:val="22"/>
          <w:szCs w:val="22"/>
        </w:rPr>
        <w:t>.</w:t>
      </w:r>
    </w:p>
    <w:p w:rsidR="00DA67D5" w:rsidRPr="006379E7" w:rsidRDefault="00B245F0" w:rsidP="00974EB5">
      <w:pPr>
        <w:spacing w:after="120" w:line="280" w:lineRule="auto"/>
        <w:ind w:left="284" w:hanging="284"/>
        <w:jc w:val="both"/>
        <w:rPr>
          <w:rFonts w:ascii="Arial" w:hAnsi="Arial"/>
          <w:sz w:val="22"/>
          <w:szCs w:val="22"/>
        </w:rPr>
      </w:pPr>
      <w:r w:rsidRPr="006379E7">
        <w:rPr>
          <w:rFonts w:ascii="Arial" w:hAnsi="Arial"/>
          <w:sz w:val="22"/>
          <w:szCs w:val="22"/>
        </w:rPr>
        <w:tab/>
      </w:r>
      <w:r w:rsidR="00DA67D5" w:rsidRPr="006379E7">
        <w:rPr>
          <w:rFonts w:ascii="Arial" w:hAnsi="Arial"/>
          <w:sz w:val="22"/>
          <w:szCs w:val="22"/>
        </w:rPr>
        <w:t xml:space="preserve">Zusätzlich führte das Büro a&amp;o </w:t>
      </w:r>
      <w:r w:rsidR="003B3D40" w:rsidRPr="006379E7">
        <w:rPr>
          <w:rFonts w:ascii="Arial" w:hAnsi="Arial"/>
          <w:sz w:val="22"/>
          <w:szCs w:val="22"/>
        </w:rPr>
        <w:t xml:space="preserve">im </w:t>
      </w:r>
      <w:r w:rsidR="000B735E" w:rsidRPr="006379E7">
        <w:rPr>
          <w:rFonts w:ascii="Arial" w:hAnsi="Arial"/>
          <w:sz w:val="22"/>
          <w:szCs w:val="22"/>
        </w:rPr>
        <w:t>Januar (n=283)</w:t>
      </w:r>
      <w:r w:rsidR="003B3D40" w:rsidRPr="006379E7">
        <w:rPr>
          <w:rFonts w:ascii="Arial" w:hAnsi="Arial"/>
          <w:sz w:val="22"/>
          <w:szCs w:val="22"/>
        </w:rPr>
        <w:t xml:space="preserve">, </w:t>
      </w:r>
      <w:r w:rsidR="000B735E" w:rsidRPr="006379E7">
        <w:rPr>
          <w:rFonts w:ascii="Arial" w:hAnsi="Arial"/>
          <w:sz w:val="22"/>
          <w:szCs w:val="22"/>
        </w:rPr>
        <w:t xml:space="preserve">im Juni </w:t>
      </w:r>
      <w:r w:rsidR="00DA67D5" w:rsidRPr="006379E7">
        <w:rPr>
          <w:rFonts w:ascii="Arial" w:hAnsi="Arial"/>
          <w:sz w:val="22"/>
          <w:szCs w:val="22"/>
        </w:rPr>
        <w:t xml:space="preserve">2011 </w:t>
      </w:r>
      <w:r w:rsidR="000B735E" w:rsidRPr="006379E7">
        <w:rPr>
          <w:rFonts w:ascii="Arial" w:hAnsi="Arial"/>
          <w:sz w:val="22"/>
          <w:szCs w:val="22"/>
        </w:rPr>
        <w:t xml:space="preserve">(n=453) </w:t>
      </w:r>
      <w:r w:rsidR="003B3D40" w:rsidRPr="006379E7">
        <w:rPr>
          <w:rFonts w:ascii="Arial" w:hAnsi="Arial"/>
          <w:sz w:val="22"/>
          <w:szCs w:val="22"/>
        </w:rPr>
        <w:t>und</w:t>
      </w:r>
      <w:r w:rsidR="000B735E" w:rsidRPr="006379E7">
        <w:rPr>
          <w:rFonts w:ascii="Arial" w:hAnsi="Arial"/>
          <w:sz w:val="22"/>
          <w:szCs w:val="22"/>
        </w:rPr>
        <w:t xml:space="preserve"> im Januar 2012 (n=513) drei N</w:t>
      </w:r>
      <w:r w:rsidR="00DA67D5" w:rsidRPr="006379E7">
        <w:rPr>
          <w:rFonts w:ascii="Arial" w:hAnsi="Arial"/>
          <w:sz w:val="22"/>
          <w:szCs w:val="22"/>
        </w:rPr>
        <w:t>achbefragung</w:t>
      </w:r>
      <w:r w:rsidR="000B735E" w:rsidRPr="006379E7">
        <w:rPr>
          <w:rFonts w:ascii="Arial" w:hAnsi="Arial"/>
          <w:sz w:val="22"/>
          <w:szCs w:val="22"/>
        </w:rPr>
        <w:t>en</w:t>
      </w:r>
      <w:r w:rsidR="00DA67D5" w:rsidRPr="006379E7">
        <w:rPr>
          <w:rFonts w:ascii="Arial" w:hAnsi="Arial"/>
          <w:sz w:val="22"/>
          <w:szCs w:val="22"/>
        </w:rPr>
        <w:t xml:space="preserve"> mit Stichprobe</w:t>
      </w:r>
      <w:r w:rsidR="003B3D40" w:rsidRPr="006379E7">
        <w:rPr>
          <w:rFonts w:ascii="Arial" w:hAnsi="Arial"/>
          <w:sz w:val="22"/>
          <w:szCs w:val="22"/>
        </w:rPr>
        <w:t>n</w:t>
      </w:r>
      <w:r w:rsidR="00DA67D5" w:rsidRPr="006379E7">
        <w:rPr>
          <w:rFonts w:ascii="Arial" w:hAnsi="Arial"/>
          <w:sz w:val="22"/>
          <w:szCs w:val="22"/>
        </w:rPr>
        <w:t xml:space="preserve"> der eLearning-Nutzer/</w:t>
      </w:r>
      <w:r w:rsidR="008560C9" w:rsidRPr="006379E7">
        <w:rPr>
          <w:rFonts w:ascii="Arial" w:hAnsi="Arial"/>
          <w:sz w:val="22"/>
          <w:szCs w:val="22"/>
        </w:rPr>
        <w:t xml:space="preserve"> </w:t>
      </w:r>
      <w:r w:rsidR="00DA67D5" w:rsidRPr="006379E7">
        <w:rPr>
          <w:rFonts w:ascii="Arial" w:hAnsi="Arial"/>
          <w:sz w:val="22"/>
          <w:szCs w:val="22"/>
        </w:rPr>
        <w:t>innen durch, die Hinweise auf Verhaltensänderungen d</w:t>
      </w:r>
      <w:r w:rsidR="0089536A" w:rsidRPr="006379E7">
        <w:rPr>
          <w:rFonts w:ascii="Arial" w:hAnsi="Arial"/>
          <w:sz w:val="22"/>
          <w:szCs w:val="22"/>
        </w:rPr>
        <w:t>er befragten Personen ver</w:t>
      </w:r>
      <w:r w:rsidR="00C97F49" w:rsidRPr="006379E7">
        <w:rPr>
          <w:rFonts w:ascii="Arial" w:hAnsi="Arial"/>
          <w:sz w:val="22"/>
          <w:szCs w:val="22"/>
        </w:rPr>
        <w:softHyphen/>
      </w:r>
      <w:r w:rsidR="0089536A" w:rsidRPr="006379E7">
        <w:rPr>
          <w:rFonts w:ascii="Arial" w:hAnsi="Arial"/>
          <w:sz w:val="22"/>
          <w:szCs w:val="22"/>
        </w:rPr>
        <w:t>mittel</w:t>
      </w:r>
      <w:r w:rsidR="000B735E" w:rsidRPr="006379E7">
        <w:rPr>
          <w:rFonts w:ascii="Arial" w:hAnsi="Arial"/>
          <w:sz w:val="22"/>
          <w:szCs w:val="22"/>
        </w:rPr>
        <w:t>n. Die Befunde aus den ersten beiden Nachbefragungen sind in zwei Berich</w:t>
      </w:r>
      <w:r w:rsidR="008560C9" w:rsidRPr="006379E7">
        <w:rPr>
          <w:rFonts w:ascii="Arial" w:hAnsi="Arial"/>
          <w:sz w:val="22"/>
          <w:szCs w:val="22"/>
        </w:rPr>
        <w:softHyphen/>
      </w:r>
      <w:r w:rsidR="000B735E" w:rsidRPr="006379E7">
        <w:rPr>
          <w:rFonts w:ascii="Arial" w:hAnsi="Arial"/>
          <w:sz w:val="22"/>
          <w:szCs w:val="22"/>
        </w:rPr>
        <w:t>ten detailliert dokumentiert</w:t>
      </w:r>
      <w:r w:rsidR="000B735E" w:rsidRPr="006379E7">
        <w:rPr>
          <w:rStyle w:val="Funotenzeichen"/>
          <w:rFonts w:ascii="Arial" w:hAnsi="Arial"/>
          <w:sz w:val="22"/>
          <w:szCs w:val="22"/>
        </w:rPr>
        <w:footnoteReference w:id="4"/>
      </w:r>
      <w:r w:rsidR="000B735E" w:rsidRPr="006379E7">
        <w:rPr>
          <w:rFonts w:ascii="Arial" w:hAnsi="Arial"/>
          <w:sz w:val="22"/>
          <w:szCs w:val="22"/>
        </w:rPr>
        <w:t xml:space="preserve">, weshalb </w:t>
      </w:r>
      <w:r w:rsidR="002973D2">
        <w:rPr>
          <w:rFonts w:ascii="Arial" w:hAnsi="Arial"/>
          <w:sz w:val="22"/>
          <w:szCs w:val="22"/>
        </w:rPr>
        <w:t>hier</w:t>
      </w:r>
      <w:r w:rsidR="000B735E" w:rsidRPr="006379E7">
        <w:rPr>
          <w:rFonts w:ascii="Arial" w:hAnsi="Arial"/>
          <w:sz w:val="22"/>
          <w:szCs w:val="22"/>
        </w:rPr>
        <w:t xml:space="preserve"> nur </w:t>
      </w:r>
      <w:r w:rsidR="002973D2">
        <w:rPr>
          <w:rFonts w:ascii="Arial" w:hAnsi="Arial"/>
          <w:sz w:val="22"/>
          <w:szCs w:val="22"/>
        </w:rPr>
        <w:t>kurz auf diese Befunde eingegangen wird</w:t>
      </w:r>
      <w:r w:rsidR="000B735E" w:rsidRPr="006379E7">
        <w:rPr>
          <w:rFonts w:ascii="Arial" w:hAnsi="Arial"/>
          <w:sz w:val="22"/>
          <w:szCs w:val="22"/>
        </w:rPr>
        <w:t>.</w:t>
      </w:r>
    </w:p>
    <w:p w:rsidR="00FE1C40" w:rsidRPr="006379E7" w:rsidRDefault="00C903F3" w:rsidP="00974EB5">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 xml:space="preserve">Handy App: </w:t>
      </w:r>
      <w:r w:rsidR="00703DE4" w:rsidRPr="006379E7">
        <w:rPr>
          <w:rFonts w:ascii="Arial" w:hAnsi="Arial"/>
          <w:sz w:val="22"/>
          <w:szCs w:val="22"/>
        </w:rPr>
        <w:t xml:space="preserve">Wie im folgenden Abschnitt zu zeigen sein wird, stösst die Handy App für Smartphones auf ein grosses Echo. Vor diesem Hintergrund hat die Leitung des </w:t>
      </w:r>
      <w:r w:rsidR="00CF7343">
        <w:rPr>
          <w:rFonts w:ascii="Arial" w:hAnsi="Arial"/>
          <w:sz w:val="22"/>
          <w:szCs w:val="22"/>
        </w:rPr>
        <w:t>GORILLA</w:t>
      </w:r>
      <w:r w:rsidR="00703DE4" w:rsidRPr="006379E7">
        <w:rPr>
          <w:rFonts w:ascii="Arial" w:hAnsi="Arial"/>
          <w:sz w:val="22"/>
          <w:szCs w:val="22"/>
        </w:rPr>
        <w:t>-</w:t>
      </w:r>
      <w:r w:rsidR="00CF7343">
        <w:rPr>
          <w:rFonts w:ascii="Arial" w:hAnsi="Arial"/>
          <w:sz w:val="22"/>
          <w:szCs w:val="22"/>
        </w:rPr>
        <w:t>Projekt</w:t>
      </w:r>
      <w:r w:rsidR="00703DE4" w:rsidRPr="006379E7">
        <w:rPr>
          <w:rFonts w:ascii="Arial" w:hAnsi="Arial"/>
          <w:sz w:val="22"/>
          <w:szCs w:val="22"/>
        </w:rPr>
        <w:t xml:space="preserve">s zwischen dem 23. März und dem 10. April 2012 eine kleine Befragung </w:t>
      </w:r>
      <w:r w:rsidR="0089536A" w:rsidRPr="006379E7">
        <w:rPr>
          <w:rFonts w:ascii="Arial" w:hAnsi="Arial"/>
          <w:sz w:val="22"/>
          <w:szCs w:val="22"/>
        </w:rPr>
        <w:t>zur Einschätzung und Nutzung der</w:t>
      </w:r>
      <w:r w:rsidR="00703DE4" w:rsidRPr="006379E7">
        <w:rPr>
          <w:rFonts w:ascii="Arial" w:hAnsi="Arial"/>
          <w:sz w:val="22"/>
          <w:szCs w:val="22"/>
        </w:rPr>
        <w:t xml:space="preserve"> </w:t>
      </w:r>
      <w:r w:rsidR="0089536A" w:rsidRPr="006379E7">
        <w:rPr>
          <w:rFonts w:ascii="Arial" w:hAnsi="Arial"/>
          <w:sz w:val="22"/>
          <w:szCs w:val="22"/>
        </w:rPr>
        <w:t>App</w:t>
      </w:r>
      <w:r w:rsidR="00703DE4" w:rsidRPr="006379E7">
        <w:rPr>
          <w:rFonts w:ascii="Arial" w:hAnsi="Arial"/>
          <w:sz w:val="22"/>
          <w:szCs w:val="22"/>
        </w:rPr>
        <w:t xml:space="preserve"> durchgeführt. Die insgesamt 337 Personen, welche den Fragebogen zumindest teilweise ausgefüllt hatten, wurden über Push-Benachrichtigungen, Informationen auf de</w:t>
      </w:r>
      <w:r w:rsidR="0089536A" w:rsidRPr="006379E7">
        <w:rPr>
          <w:rFonts w:ascii="Arial" w:hAnsi="Arial"/>
          <w:sz w:val="22"/>
          <w:szCs w:val="22"/>
        </w:rPr>
        <w:t>r</w:t>
      </w:r>
      <w:r w:rsidR="00703DE4" w:rsidRPr="006379E7">
        <w:rPr>
          <w:rFonts w:ascii="Arial" w:hAnsi="Arial"/>
          <w:sz w:val="22"/>
          <w:szCs w:val="22"/>
        </w:rPr>
        <w:t xml:space="preserve"> </w:t>
      </w:r>
      <w:r w:rsidR="00CF7343">
        <w:rPr>
          <w:rFonts w:ascii="Arial" w:hAnsi="Arial"/>
          <w:sz w:val="22"/>
          <w:szCs w:val="22"/>
        </w:rPr>
        <w:t>GORILLA</w:t>
      </w:r>
      <w:r w:rsidR="00703DE4" w:rsidRPr="006379E7">
        <w:rPr>
          <w:rFonts w:ascii="Arial" w:hAnsi="Arial"/>
          <w:sz w:val="22"/>
          <w:szCs w:val="22"/>
        </w:rPr>
        <w:t xml:space="preserve"> Website und </w:t>
      </w:r>
      <w:r w:rsidR="003B3D40" w:rsidRPr="006379E7">
        <w:rPr>
          <w:rFonts w:ascii="Arial" w:hAnsi="Arial"/>
          <w:sz w:val="22"/>
          <w:szCs w:val="22"/>
        </w:rPr>
        <w:t>über einen</w:t>
      </w:r>
      <w:r w:rsidR="00703DE4" w:rsidRPr="006379E7">
        <w:rPr>
          <w:rFonts w:ascii="Arial" w:hAnsi="Arial"/>
          <w:sz w:val="22"/>
          <w:szCs w:val="22"/>
        </w:rPr>
        <w:t xml:space="preserve"> </w:t>
      </w:r>
      <w:r w:rsidR="00CF7343">
        <w:rPr>
          <w:rFonts w:ascii="Arial" w:hAnsi="Arial"/>
          <w:sz w:val="22"/>
          <w:szCs w:val="22"/>
        </w:rPr>
        <w:t>GORILLA</w:t>
      </w:r>
      <w:r w:rsidR="00703DE4" w:rsidRPr="006379E7">
        <w:rPr>
          <w:rFonts w:ascii="Arial" w:hAnsi="Arial"/>
          <w:sz w:val="22"/>
          <w:szCs w:val="22"/>
        </w:rPr>
        <w:t xml:space="preserve"> Newsletter rekrutiert. </w:t>
      </w:r>
      <w:r w:rsidR="00FE1C40" w:rsidRPr="006379E7">
        <w:rPr>
          <w:rFonts w:ascii="Arial" w:hAnsi="Arial"/>
          <w:sz w:val="22"/>
          <w:szCs w:val="22"/>
        </w:rPr>
        <w:t>Zusätzliche Teilnahmemotivation wurde über eine kleine Verlosung geschaffen.</w:t>
      </w:r>
    </w:p>
    <w:p w:rsidR="00C903F3" w:rsidRPr="006379E7" w:rsidRDefault="00FE1C40" w:rsidP="00974EB5">
      <w:pPr>
        <w:spacing w:after="120" w:line="280" w:lineRule="auto"/>
        <w:ind w:left="284" w:hanging="284"/>
        <w:jc w:val="both"/>
        <w:rPr>
          <w:rFonts w:ascii="Arial" w:hAnsi="Arial"/>
          <w:sz w:val="22"/>
          <w:szCs w:val="22"/>
        </w:rPr>
      </w:pPr>
      <w:r w:rsidRPr="006379E7">
        <w:rPr>
          <w:rFonts w:ascii="Arial" w:hAnsi="Arial"/>
          <w:sz w:val="22"/>
          <w:szCs w:val="22"/>
        </w:rPr>
        <w:tab/>
      </w:r>
      <w:r w:rsidR="00703DE4" w:rsidRPr="006379E7">
        <w:rPr>
          <w:rFonts w:ascii="Arial" w:hAnsi="Arial"/>
          <w:sz w:val="22"/>
          <w:szCs w:val="22"/>
        </w:rPr>
        <w:t>Ein Blick auf das Profil der Teilnehmer/innen zeigt, dass rund 16 Prozent der Antwor</w:t>
      </w:r>
      <w:r w:rsidR="008560C9" w:rsidRPr="006379E7">
        <w:rPr>
          <w:rFonts w:ascii="Arial" w:hAnsi="Arial"/>
          <w:sz w:val="22"/>
          <w:szCs w:val="22"/>
        </w:rPr>
        <w:softHyphen/>
      </w:r>
      <w:r w:rsidR="00703DE4" w:rsidRPr="006379E7">
        <w:rPr>
          <w:rFonts w:ascii="Arial" w:hAnsi="Arial"/>
          <w:sz w:val="22"/>
          <w:szCs w:val="22"/>
        </w:rPr>
        <w:t xml:space="preserve">tenden (55 Personen) über 18 Jahre alt waren und daher, ebenso wie bei der Analyse der eLearning-Plattform, aus der Analyse ausgeschlossen </w:t>
      </w:r>
      <w:r w:rsidR="00EB3717" w:rsidRPr="006379E7">
        <w:rPr>
          <w:rFonts w:ascii="Arial" w:hAnsi="Arial"/>
          <w:sz w:val="22"/>
          <w:szCs w:val="22"/>
        </w:rPr>
        <w:t>werden mussten</w:t>
      </w:r>
      <w:r w:rsidR="0089536A" w:rsidRPr="006379E7">
        <w:rPr>
          <w:rFonts w:ascii="Arial" w:hAnsi="Arial"/>
          <w:sz w:val="22"/>
          <w:szCs w:val="22"/>
        </w:rPr>
        <w:t xml:space="preserve">, weil sie nicht zur eigentlichen Zielgruppe des </w:t>
      </w:r>
      <w:r w:rsidR="00CF7343">
        <w:rPr>
          <w:rFonts w:ascii="Arial" w:hAnsi="Arial"/>
          <w:sz w:val="22"/>
          <w:szCs w:val="22"/>
        </w:rPr>
        <w:t>GORILLA</w:t>
      </w:r>
      <w:r w:rsidR="0089536A" w:rsidRPr="006379E7">
        <w:rPr>
          <w:rFonts w:ascii="Arial" w:hAnsi="Arial"/>
          <w:sz w:val="22"/>
          <w:szCs w:val="22"/>
        </w:rPr>
        <w:t>-</w:t>
      </w:r>
      <w:r w:rsidR="00CF7343">
        <w:rPr>
          <w:rFonts w:ascii="Arial" w:hAnsi="Arial"/>
          <w:sz w:val="22"/>
          <w:szCs w:val="22"/>
        </w:rPr>
        <w:t>Projekt</w:t>
      </w:r>
      <w:r w:rsidR="0089536A" w:rsidRPr="006379E7">
        <w:rPr>
          <w:rFonts w:ascii="Arial" w:hAnsi="Arial"/>
          <w:sz w:val="22"/>
          <w:szCs w:val="22"/>
        </w:rPr>
        <w:t>s gehör</w:t>
      </w:r>
      <w:r w:rsidR="00EB3717" w:rsidRPr="006379E7">
        <w:rPr>
          <w:rFonts w:ascii="Arial" w:hAnsi="Arial"/>
          <w:sz w:val="22"/>
          <w:szCs w:val="22"/>
        </w:rPr>
        <w:t>t</w:t>
      </w:r>
      <w:r w:rsidR="0089536A" w:rsidRPr="006379E7">
        <w:rPr>
          <w:rFonts w:ascii="Arial" w:hAnsi="Arial"/>
          <w:sz w:val="22"/>
          <w:szCs w:val="22"/>
        </w:rPr>
        <w:t>en</w:t>
      </w:r>
      <w:r w:rsidR="00703DE4" w:rsidRPr="006379E7">
        <w:rPr>
          <w:rFonts w:ascii="Arial" w:hAnsi="Arial"/>
          <w:sz w:val="22"/>
          <w:szCs w:val="22"/>
        </w:rPr>
        <w:t>.</w:t>
      </w:r>
      <w:r w:rsidR="00703DE4" w:rsidRPr="006379E7">
        <w:rPr>
          <w:rStyle w:val="Funotenzeichen"/>
          <w:rFonts w:ascii="Arial" w:hAnsi="Arial"/>
          <w:sz w:val="22"/>
          <w:szCs w:val="22"/>
        </w:rPr>
        <w:footnoteReference w:id="5"/>
      </w:r>
      <w:r w:rsidR="006B796E" w:rsidRPr="006379E7">
        <w:rPr>
          <w:rFonts w:ascii="Arial" w:hAnsi="Arial"/>
          <w:sz w:val="22"/>
          <w:szCs w:val="22"/>
        </w:rPr>
        <w:t xml:space="preserve"> Insgesamt standen nach der Datenbereinigung Angaben von 277 Personen im Alter unter 19 Jahren für die Auswertung zur Verfügung.</w:t>
      </w:r>
      <w:r w:rsidRPr="006379E7">
        <w:rPr>
          <w:rFonts w:ascii="Arial" w:hAnsi="Arial"/>
          <w:sz w:val="22"/>
          <w:szCs w:val="22"/>
        </w:rPr>
        <w:t xml:space="preserve"> Inwieweit die Befragungsteilnehmer/innen ein repräsen</w:t>
      </w:r>
      <w:r w:rsidR="008560C9" w:rsidRPr="006379E7">
        <w:rPr>
          <w:rFonts w:ascii="Arial" w:hAnsi="Arial"/>
          <w:sz w:val="22"/>
          <w:szCs w:val="22"/>
        </w:rPr>
        <w:softHyphen/>
      </w:r>
      <w:r w:rsidRPr="006379E7">
        <w:rPr>
          <w:rFonts w:ascii="Arial" w:hAnsi="Arial"/>
          <w:sz w:val="22"/>
          <w:szCs w:val="22"/>
        </w:rPr>
        <w:t xml:space="preserve">tatives Abbild aller Nutzer/innen der Handy App darstellen, kann an dieser Stelle zwar nicht beurteilt werden. Es ist jedoch zu vermuten, dass ein besonders </w:t>
      </w:r>
      <w:r w:rsidRPr="006379E7">
        <w:rPr>
          <w:rFonts w:ascii="Arial" w:hAnsi="Arial"/>
          <w:sz w:val="22"/>
          <w:szCs w:val="22"/>
        </w:rPr>
        <w:lastRenderedPageBreak/>
        <w:t>aktives Segment erreicht wurde, welches die Handy App nicht nur auf ihr Smartphone geladen hat, sondern diese auch ab und zu benutzt.</w:t>
      </w:r>
      <w:r w:rsidR="005E327F" w:rsidRPr="006379E7">
        <w:rPr>
          <w:rStyle w:val="Funotenzeichen"/>
          <w:rFonts w:ascii="Arial" w:hAnsi="Arial"/>
          <w:sz w:val="22"/>
          <w:szCs w:val="22"/>
        </w:rPr>
        <w:footnoteReference w:id="6"/>
      </w:r>
    </w:p>
    <w:p w:rsidR="009F44C2" w:rsidRPr="006379E7" w:rsidRDefault="00992D2A" w:rsidP="00974EB5">
      <w:pPr>
        <w:spacing w:after="120" w:line="280" w:lineRule="auto"/>
        <w:jc w:val="both"/>
        <w:rPr>
          <w:rFonts w:ascii="Arial" w:hAnsi="Arial"/>
          <w:sz w:val="22"/>
          <w:szCs w:val="22"/>
        </w:rPr>
      </w:pPr>
      <w:r w:rsidRPr="006379E7">
        <w:rPr>
          <w:rFonts w:ascii="Arial" w:hAnsi="Arial"/>
          <w:sz w:val="22"/>
          <w:szCs w:val="22"/>
        </w:rPr>
        <w:t xml:space="preserve">Zu Vergleichszwecken werden </w:t>
      </w:r>
      <w:r w:rsidR="00F621BB" w:rsidRPr="006379E7">
        <w:rPr>
          <w:rFonts w:ascii="Arial" w:hAnsi="Arial"/>
          <w:sz w:val="22"/>
          <w:szCs w:val="22"/>
        </w:rPr>
        <w:t xml:space="preserve">an verschiedenen </w:t>
      </w:r>
      <w:r w:rsidR="00EB3717" w:rsidRPr="006379E7">
        <w:rPr>
          <w:rFonts w:ascii="Arial" w:hAnsi="Arial"/>
          <w:sz w:val="22"/>
          <w:szCs w:val="22"/>
        </w:rPr>
        <w:t>Stellen des Texts</w:t>
      </w:r>
      <w:r w:rsidR="0089536A" w:rsidRPr="006379E7">
        <w:rPr>
          <w:rFonts w:ascii="Arial" w:hAnsi="Arial"/>
          <w:sz w:val="22"/>
          <w:szCs w:val="22"/>
        </w:rPr>
        <w:t xml:space="preserve"> überdies Daten aus der</w:t>
      </w:r>
      <w:r w:rsidR="00EB3717" w:rsidRPr="006379E7">
        <w:rPr>
          <w:rFonts w:ascii="Arial" w:hAnsi="Arial"/>
          <w:sz w:val="22"/>
          <w:szCs w:val="22"/>
        </w:rPr>
        <w:t xml:space="preserve"> Studie</w:t>
      </w:r>
      <w:r w:rsidRPr="006379E7">
        <w:rPr>
          <w:rFonts w:ascii="Arial" w:hAnsi="Arial"/>
          <w:sz w:val="22"/>
          <w:szCs w:val="22"/>
        </w:rPr>
        <w:t xml:space="preserve"> Health Behaviour of School-Aged Childern (HBSC) de</w:t>
      </w:r>
      <w:r w:rsidR="0089536A" w:rsidRPr="006379E7">
        <w:rPr>
          <w:rFonts w:ascii="Arial" w:hAnsi="Arial"/>
          <w:sz w:val="22"/>
          <w:szCs w:val="22"/>
        </w:rPr>
        <w:t>s</w:t>
      </w:r>
      <w:r w:rsidRPr="006379E7">
        <w:rPr>
          <w:rFonts w:ascii="Arial" w:hAnsi="Arial"/>
          <w:sz w:val="22"/>
          <w:szCs w:val="22"/>
        </w:rPr>
        <w:t xml:space="preserve"> Jahre</w:t>
      </w:r>
      <w:r w:rsidR="0089536A" w:rsidRPr="006379E7">
        <w:rPr>
          <w:rFonts w:ascii="Arial" w:hAnsi="Arial"/>
          <w:sz w:val="22"/>
          <w:szCs w:val="22"/>
        </w:rPr>
        <w:t>s</w:t>
      </w:r>
      <w:r w:rsidRPr="006379E7">
        <w:rPr>
          <w:rFonts w:ascii="Arial" w:hAnsi="Arial"/>
          <w:sz w:val="22"/>
          <w:szCs w:val="22"/>
        </w:rPr>
        <w:t xml:space="preserve"> 2010 von Such</w:t>
      </w:r>
      <w:r w:rsidR="00F621BB" w:rsidRPr="006379E7">
        <w:rPr>
          <w:rFonts w:ascii="Arial" w:hAnsi="Arial"/>
          <w:sz w:val="22"/>
          <w:szCs w:val="22"/>
        </w:rPr>
        <w:t xml:space="preserve">t Schweiz dargestellt. Diese </w:t>
      </w:r>
      <w:r w:rsidR="00FC0456" w:rsidRPr="006379E7">
        <w:rPr>
          <w:rFonts w:ascii="Arial" w:hAnsi="Arial"/>
          <w:sz w:val="22"/>
          <w:szCs w:val="22"/>
        </w:rPr>
        <w:t>international vergleichende</w:t>
      </w:r>
      <w:r w:rsidRPr="006379E7">
        <w:rPr>
          <w:rFonts w:ascii="Arial" w:hAnsi="Arial"/>
          <w:sz w:val="22"/>
          <w:szCs w:val="22"/>
        </w:rPr>
        <w:t xml:space="preserve"> Studie, in deren Rahmen </w:t>
      </w:r>
      <w:r w:rsidR="00F621BB" w:rsidRPr="006379E7">
        <w:rPr>
          <w:rFonts w:ascii="Arial" w:hAnsi="Arial"/>
          <w:sz w:val="22"/>
          <w:szCs w:val="22"/>
        </w:rPr>
        <w:t xml:space="preserve">in der Schweiz </w:t>
      </w:r>
      <w:r w:rsidR="00FC0456" w:rsidRPr="006379E7">
        <w:rPr>
          <w:rFonts w:ascii="Arial" w:hAnsi="Arial"/>
          <w:sz w:val="22"/>
          <w:szCs w:val="22"/>
        </w:rPr>
        <w:t xml:space="preserve">im Abstand von vier Jahren </w:t>
      </w:r>
      <w:r w:rsidR="00F621BB" w:rsidRPr="006379E7">
        <w:rPr>
          <w:rFonts w:ascii="Arial" w:hAnsi="Arial"/>
          <w:sz w:val="22"/>
          <w:szCs w:val="22"/>
        </w:rPr>
        <w:t xml:space="preserve">jeweils rund 10'000 </w:t>
      </w:r>
      <w:r w:rsidRPr="006379E7">
        <w:rPr>
          <w:rFonts w:ascii="Arial" w:hAnsi="Arial"/>
          <w:sz w:val="22"/>
          <w:szCs w:val="22"/>
        </w:rPr>
        <w:t>11- bis 15-jährige Kinder und Ju</w:t>
      </w:r>
      <w:r w:rsidR="00FC0456" w:rsidRPr="006379E7">
        <w:rPr>
          <w:rFonts w:ascii="Arial" w:hAnsi="Arial"/>
          <w:sz w:val="22"/>
          <w:szCs w:val="22"/>
        </w:rPr>
        <w:t>gendliche befragt werden, eignet</w:t>
      </w:r>
      <w:r w:rsidRPr="006379E7">
        <w:rPr>
          <w:rFonts w:ascii="Arial" w:hAnsi="Arial"/>
          <w:sz w:val="22"/>
          <w:szCs w:val="22"/>
        </w:rPr>
        <w:t xml:space="preserve"> sich zur Einschätzung der Frage, ob sich die</w:t>
      </w:r>
      <w:r w:rsidR="0017064A" w:rsidRPr="006379E7">
        <w:rPr>
          <w:rFonts w:ascii="Arial" w:hAnsi="Arial"/>
          <w:sz w:val="22"/>
          <w:szCs w:val="22"/>
        </w:rPr>
        <w:t xml:space="preserve"> Teilneh</w:t>
      </w:r>
      <w:r w:rsidR="00EB3717" w:rsidRPr="006379E7">
        <w:rPr>
          <w:rFonts w:ascii="Arial" w:hAnsi="Arial"/>
          <w:sz w:val="22"/>
          <w:szCs w:val="22"/>
        </w:rPr>
        <w:softHyphen/>
      </w:r>
      <w:r w:rsidR="0017064A" w:rsidRPr="006379E7">
        <w:rPr>
          <w:rFonts w:ascii="Arial" w:hAnsi="Arial"/>
          <w:sz w:val="22"/>
          <w:szCs w:val="22"/>
        </w:rPr>
        <w:t xml:space="preserve">mer/innen von </w:t>
      </w:r>
      <w:r w:rsidR="00CF7343">
        <w:rPr>
          <w:rFonts w:ascii="Arial" w:hAnsi="Arial"/>
          <w:sz w:val="22"/>
          <w:szCs w:val="22"/>
        </w:rPr>
        <w:t>GORILLA</w:t>
      </w:r>
      <w:r w:rsidR="0017064A" w:rsidRPr="006379E7">
        <w:rPr>
          <w:rFonts w:ascii="Arial" w:hAnsi="Arial"/>
          <w:sz w:val="22"/>
          <w:szCs w:val="22"/>
        </w:rPr>
        <w:t xml:space="preserve"> vom Durchschnitt der entsprechenden Altersgruppe unterscheiden.</w:t>
      </w:r>
      <w:r w:rsidR="00A22EBA" w:rsidRPr="006379E7">
        <w:rPr>
          <w:rFonts w:ascii="Arial" w:hAnsi="Arial"/>
          <w:sz w:val="22"/>
          <w:szCs w:val="22"/>
        </w:rPr>
        <w:t xml:space="preserve"> Die Vergleichsresultate wurden dem Indikatorensystem "Gesundes Körpergewicht" von Gesundheitsförderung Schweiz und dem Monitoringsystem Ernährung und Bewe</w:t>
      </w:r>
      <w:r w:rsidR="0089536A" w:rsidRPr="006379E7">
        <w:rPr>
          <w:rFonts w:ascii="Arial" w:hAnsi="Arial"/>
          <w:sz w:val="22"/>
          <w:szCs w:val="22"/>
        </w:rPr>
        <w:t>g</w:t>
      </w:r>
      <w:r w:rsidR="00A22EBA" w:rsidRPr="006379E7">
        <w:rPr>
          <w:rFonts w:ascii="Arial" w:hAnsi="Arial"/>
          <w:sz w:val="22"/>
          <w:szCs w:val="22"/>
        </w:rPr>
        <w:t>ung (MOSEB) des Bundesamtes für Gesundheit entnommen.</w:t>
      </w:r>
      <w:r w:rsidR="00A22EBA" w:rsidRPr="006379E7">
        <w:rPr>
          <w:rStyle w:val="Funotenzeichen"/>
          <w:rFonts w:ascii="Arial" w:hAnsi="Arial"/>
          <w:sz w:val="22"/>
          <w:szCs w:val="22"/>
        </w:rPr>
        <w:footnoteReference w:id="7"/>
      </w:r>
    </w:p>
    <w:p w:rsidR="00F621BB" w:rsidRPr="006379E7" w:rsidRDefault="00F621BB" w:rsidP="00974EB5">
      <w:pPr>
        <w:spacing w:after="120" w:line="280" w:lineRule="auto"/>
        <w:jc w:val="both"/>
        <w:rPr>
          <w:rFonts w:ascii="Arial" w:hAnsi="Arial"/>
          <w:sz w:val="22"/>
          <w:szCs w:val="22"/>
        </w:rPr>
      </w:pPr>
    </w:p>
    <w:p w:rsidR="000C687E" w:rsidRPr="006379E7" w:rsidRDefault="000C687E" w:rsidP="00974EB5">
      <w:pPr>
        <w:spacing w:after="120" w:line="280" w:lineRule="auto"/>
        <w:jc w:val="both"/>
        <w:rPr>
          <w:rFonts w:ascii="Arial" w:hAnsi="Arial"/>
          <w:szCs w:val="24"/>
        </w:rPr>
      </w:pPr>
      <w:r w:rsidRPr="006379E7">
        <w:rPr>
          <w:rFonts w:ascii="Arial" w:hAnsi="Arial"/>
          <w:szCs w:val="24"/>
        </w:rPr>
        <w:t>3. Resultate</w:t>
      </w:r>
    </w:p>
    <w:p w:rsidR="00727A95" w:rsidRPr="006379E7" w:rsidRDefault="00727A95" w:rsidP="00974EB5">
      <w:pPr>
        <w:spacing w:after="120" w:line="280" w:lineRule="auto"/>
        <w:jc w:val="both"/>
        <w:rPr>
          <w:rFonts w:ascii="Arial" w:hAnsi="Arial"/>
          <w:sz w:val="22"/>
          <w:szCs w:val="22"/>
        </w:rPr>
      </w:pPr>
      <w:r w:rsidRPr="006379E7">
        <w:rPr>
          <w:rFonts w:ascii="Arial" w:hAnsi="Arial"/>
          <w:sz w:val="22"/>
          <w:szCs w:val="22"/>
        </w:rPr>
        <w:t xml:space="preserve">3.1. </w:t>
      </w:r>
      <w:r w:rsidR="004313D9" w:rsidRPr="006379E7">
        <w:rPr>
          <w:rFonts w:ascii="Arial" w:hAnsi="Arial"/>
          <w:sz w:val="22"/>
          <w:szCs w:val="22"/>
        </w:rPr>
        <w:t>Grund</w:t>
      </w:r>
      <w:r w:rsidR="00F621BB" w:rsidRPr="006379E7">
        <w:rPr>
          <w:rFonts w:ascii="Arial" w:hAnsi="Arial"/>
          <w:sz w:val="22"/>
          <w:szCs w:val="22"/>
        </w:rPr>
        <w:t xml:space="preserve">daten zum </w:t>
      </w:r>
      <w:r w:rsidRPr="006379E7">
        <w:rPr>
          <w:rFonts w:ascii="Arial" w:hAnsi="Arial"/>
          <w:sz w:val="22"/>
          <w:szCs w:val="22"/>
        </w:rPr>
        <w:t xml:space="preserve">Angebot und </w:t>
      </w:r>
      <w:r w:rsidR="00F621BB" w:rsidRPr="006379E7">
        <w:rPr>
          <w:rFonts w:ascii="Arial" w:hAnsi="Arial"/>
          <w:sz w:val="22"/>
          <w:szCs w:val="22"/>
        </w:rPr>
        <w:t xml:space="preserve">zur </w:t>
      </w:r>
      <w:r w:rsidRPr="006379E7">
        <w:rPr>
          <w:rFonts w:ascii="Arial" w:hAnsi="Arial"/>
          <w:sz w:val="22"/>
          <w:szCs w:val="22"/>
        </w:rPr>
        <w:t>Nutzung der verschiedenen Module</w:t>
      </w:r>
    </w:p>
    <w:p w:rsidR="000D6CA6" w:rsidRPr="006379E7" w:rsidRDefault="00641D55" w:rsidP="00974EB5">
      <w:pPr>
        <w:spacing w:after="120" w:line="280" w:lineRule="auto"/>
        <w:jc w:val="both"/>
        <w:rPr>
          <w:rFonts w:ascii="Arial" w:hAnsi="Arial"/>
          <w:sz w:val="22"/>
          <w:szCs w:val="22"/>
        </w:rPr>
      </w:pPr>
      <w:r w:rsidRPr="006379E7">
        <w:rPr>
          <w:rFonts w:ascii="Arial" w:hAnsi="Arial"/>
          <w:sz w:val="22"/>
          <w:szCs w:val="22"/>
        </w:rPr>
        <w:t>Der vorliegende</w:t>
      </w:r>
      <w:r w:rsidR="000D6CA6" w:rsidRPr="006379E7">
        <w:rPr>
          <w:rFonts w:ascii="Arial" w:hAnsi="Arial"/>
          <w:sz w:val="22"/>
          <w:szCs w:val="22"/>
        </w:rPr>
        <w:t xml:space="preserve"> Abschnitt enthält allgemeine </w:t>
      </w:r>
      <w:r w:rsidR="0091080D" w:rsidRPr="006379E7">
        <w:rPr>
          <w:rFonts w:ascii="Arial" w:hAnsi="Arial"/>
          <w:sz w:val="22"/>
          <w:szCs w:val="22"/>
        </w:rPr>
        <w:t xml:space="preserve">Angaben zu den verschiedenen Modulen des </w:t>
      </w:r>
      <w:r w:rsidR="00CF7343">
        <w:rPr>
          <w:rFonts w:ascii="Arial" w:hAnsi="Arial"/>
          <w:sz w:val="22"/>
          <w:szCs w:val="22"/>
        </w:rPr>
        <w:t>GORILLA</w:t>
      </w:r>
      <w:r w:rsidR="0091080D" w:rsidRPr="006379E7">
        <w:rPr>
          <w:rFonts w:ascii="Arial" w:hAnsi="Arial"/>
          <w:sz w:val="22"/>
          <w:szCs w:val="22"/>
        </w:rPr>
        <w:t>-</w:t>
      </w:r>
      <w:r w:rsidR="00CF7343">
        <w:rPr>
          <w:rFonts w:ascii="Arial" w:hAnsi="Arial"/>
          <w:sz w:val="22"/>
          <w:szCs w:val="22"/>
        </w:rPr>
        <w:t>Projekt</w:t>
      </w:r>
      <w:r w:rsidR="0091080D" w:rsidRPr="006379E7">
        <w:rPr>
          <w:rFonts w:ascii="Arial" w:hAnsi="Arial"/>
          <w:sz w:val="22"/>
          <w:szCs w:val="22"/>
        </w:rPr>
        <w:t xml:space="preserve">s und ihrer </w:t>
      </w:r>
      <w:r w:rsidR="000D6CA6" w:rsidRPr="006379E7">
        <w:rPr>
          <w:rFonts w:ascii="Arial" w:hAnsi="Arial"/>
          <w:sz w:val="22"/>
          <w:szCs w:val="22"/>
        </w:rPr>
        <w:t>Nutzung. Währe</w:t>
      </w:r>
      <w:r w:rsidR="00425247" w:rsidRPr="006379E7">
        <w:rPr>
          <w:rFonts w:ascii="Arial" w:hAnsi="Arial"/>
          <w:sz w:val="22"/>
          <w:szCs w:val="22"/>
        </w:rPr>
        <w:t xml:space="preserve">nd die Angaben zu den Workshops, </w:t>
      </w:r>
      <w:r w:rsidR="000D6CA6" w:rsidRPr="006379E7">
        <w:rPr>
          <w:rFonts w:ascii="Arial" w:hAnsi="Arial"/>
          <w:sz w:val="22"/>
          <w:szCs w:val="22"/>
        </w:rPr>
        <w:t xml:space="preserve">zum eLearning </w:t>
      </w:r>
      <w:r w:rsidR="00425247" w:rsidRPr="006379E7">
        <w:rPr>
          <w:rFonts w:ascii="Arial" w:hAnsi="Arial"/>
          <w:sz w:val="22"/>
          <w:szCs w:val="22"/>
        </w:rPr>
        <w:t xml:space="preserve">und der Handy App </w:t>
      </w:r>
      <w:r w:rsidR="000D6CA6" w:rsidRPr="006379E7">
        <w:rPr>
          <w:rFonts w:ascii="Arial" w:hAnsi="Arial"/>
          <w:sz w:val="22"/>
          <w:szCs w:val="22"/>
        </w:rPr>
        <w:t>in den Ab</w:t>
      </w:r>
      <w:r w:rsidR="00425247" w:rsidRPr="006379E7">
        <w:rPr>
          <w:rFonts w:ascii="Arial" w:hAnsi="Arial"/>
          <w:sz w:val="22"/>
          <w:szCs w:val="22"/>
        </w:rPr>
        <w:t xml:space="preserve">schnitten </w:t>
      </w:r>
      <w:r w:rsidR="00B35C63" w:rsidRPr="006379E7">
        <w:rPr>
          <w:rFonts w:ascii="Arial" w:hAnsi="Arial"/>
          <w:sz w:val="22"/>
          <w:szCs w:val="22"/>
        </w:rPr>
        <w:t xml:space="preserve">3.2 </w:t>
      </w:r>
      <w:r w:rsidR="00425247" w:rsidRPr="006379E7">
        <w:rPr>
          <w:rFonts w:ascii="Arial" w:hAnsi="Arial"/>
          <w:sz w:val="22"/>
          <w:szCs w:val="22"/>
        </w:rPr>
        <w:t>bis 3.4</w:t>
      </w:r>
      <w:r w:rsidR="00B35C63" w:rsidRPr="006379E7">
        <w:rPr>
          <w:rFonts w:ascii="Arial" w:hAnsi="Arial"/>
          <w:sz w:val="22"/>
          <w:szCs w:val="22"/>
        </w:rPr>
        <w:t xml:space="preserve"> ergänzt </w:t>
      </w:r>
      <w:r w:rsidR="000D6CA6" w:rsidRPr="006379E7">
        <w:rPr>
          <w:rFonts w:ascii="Arial" w:hAnsi="Arial"/>
          <w:sz w:val="22"/>
          <w:szCs w:val="22"/>
        </w:rPr>
        <w:t>werden, kon</w:t>
      </w:r>
      <w:r w:rsidR="00EB3717" w:rsidRPr="006379E7">
        <w:rPr>
          <w:rFonts w:ascii="Arial" w:hAnsi="Arial"/>
          <w:sz w:val="22"/>
          <w:szCs w:val="22"/>
        </w:rPr>
        <w:softHyphen/>
      </w:r>
      <w:r w:rsidR="000D6CA6" w:rsidRPr="006379E7">
        <w:rPr>
          <w:rFonts w:ascii="Arial" w:hAnsi="Arial"/>
          <w:sz w:val="22"/>
          <w:szCs w:val="22"/>
        </w:rPr>
        <w:t>nten die übrigen Module im Rahmen der vorliegenden Studie nicht weiter vertieft werden.</w:t>
      </w:r>
    </w:p>
    <w:p w:rsidR="000D6CA6" w:rsidRPr="006379E7" w:rsidRDefault="000D6CA6" w:rsidP="00974EB5">
      <w:pPr>
        <w:spacing w:after="120" w:line="280" w:lineRule="auto"/>
        <w:jc w:val="both"/>
        <w:rPr>
          <w:rFonts w:ascii="Arial" w:hAnsi="Arial"/>
          <w:sz w:val="22"/>
          <w:szCs w:val="22"/>
        </w:rPr>
      </w:pPr>
    </w:p>
    <w:p w:rsidR="00727A95" w:rsidRPr="006379E7" w:rsidRDefault="00F621BB" w:rsidP="00974EB5">
      <w:pPr>
        <w:spacing w:after="120" w:line="280" w:lineRule="auto"/>
        <w:jc w:val="both"/>
        <w:rPr>
          <w:rFonts w:ascii="Arial" w:hAnsi="Arial"/>
          <w:i/>
          <w:sz w:val="22"/>
          <w:szCs w:val="22"/>
        </w:rPr>
      </w:pPr>
      <w:r w:rsidRPr="006379E7">
        <w:rPr>
          <w:rFonts w:ascii="Arial" w:hAnsi="Arial"/>
          <w:i/>
          <w:sz w:val="22"/>
          <w:szCs w:val="22"/>
        </w:rPr>
        <w:t>Workshops</w:t>
      </w:r>
    </w:p>
    <w:p w:rsidR="00F621BB" w:rsidRPr="006379E7" w:rsidRDefault="00B35C63" w:rsidP="00974EB5">
      <w:pPr>
        <w:spacing w:after="120" w:line="280" w:lineRule="auto"/>
        <w:jc w:val="both"/>
        <w:rPr>
          <w:rFonts w:ascii="Arial" w:hAnsi="Arial"/>
          <w:sz w:val="22"/>
          <w:szCs w:val="22"/>
        </w:rPr>
      </w:pPr>
      <w:r w:rsidRPr="006379E7">
        <w:rPr>
          <w:rFonts w:ascii="Arial" w:hAnsi="Arial"/>
          <w:sz w:val="22"/>
          <w:szCs w:val="22"/>
        </w:rPr>
        <w:t xml:space="preserve">Die Workshops stellen zusammen mit dem eLearning </w:t>
      </w:r>
      <w:r w:rsidR="0091080D" w:rsidRPr="006379E7">
        <w:rPr>
          <w:rFonts w:ascii="Arial" w:hAnsi="Arial"/>
          <w:sz w:val="22"/>
          <w:szCs w:val="22"/>
        </w:rPr>
        <w:t>den Kern des</w:t>
      </w:r>
      <w:r w:rsidRPr="006379E7">
        <w:rPr>
          <w:rFonts w:ascii="Arial" w:hAnsi="Arial"/>
          <w:sz w:val="22"/>
          <w:szCs w:val="22"/>
        </w:rPr>
        <w:t xml:space="preserve"> </w:t>
      </w:r>
      <w:r w:rsidR="00CF7343">
        <w:rPr>
          <w:rFonts w:ascii="Arial" w:hAnsi="Arial"/>
          <w:sz w:val="22"/>
          <w:szCs w:val="22"/>
        </w:rPr>
        <w:t>GORILLA</w:t>
      </w:r>
      <w:r w:rsidRPr="006379E7">
        <w:rPr>
          <w:rFonts w:ascii="Arial" w:hAnsi="Arial"/>
          <w:sz w:val="22"/>
          <w:szCs w:val="22"/>
        </w:rPr>
        <w:t>-</w:t>
      </w:r>
      <w:r w:rsidR="00CF7343">
        <w:rPr>
          <w:rFonts w:ascii="Arial" w:hAnsi="Arial"/>
          <w:sz w:val="22"/>
          <w:szCs w:val="22"/>
        </w:rPr>
        <w:t>Projekt</w:t>
      </w:r>
      <w:r w:rsidRPr="006379E7">
        <w:rPr>
          <w:rFonts w:ascii="Arial" w:hAnsi="Arial"/>
          <w:sz w:val="22"/>
          <w:szCs w:val="22"/>
        </w:rPr>
        <w:t>s dar.</w:t>
      </w:r>
      <w:r w:rsidR="0091080D" w:rsidRPr="006379E7">
        <w:rPr>
          <w:rFonts w:ascii="Arial" w:hAnsi="Arial"/>
          <w:sz w:val="22"/>
          <w:szCs w:val="22"/>
        </w:rPr>
        <w:t xml:space="preserve"> Die Workshops finden in aller Regel an Schulen statt und dauern einen ganzen Tag, wobei sowohl Bewegungs- als auch Ernährungsthemen praktisch und </w:t>
      </w:r>
      <w:r w:rsidR="00DF5EDB" w:rsidRPr="006379E7">
        <w:rPr>
          <w:rFonts w:ascii="Arial" w:hAnsi="Arial"/>
          <w:sz w:val="22"/>
          <w:szCs w:val="22"/>
        </w:rPr>
        <w:t xml:space="preserve">in Form von Referaten </w:t>
      </w:r>
      <w:r w:rsidR="00C903F3" w:rsidRPr="006379E7">
        <w:rPr>
          <w:rFonts w:ascii="Arial" w:hAnsi="Arial"/>
          <w:sz w:val="22"/>
          <w:szCs w:val="22"/>
        </w:rPr>
        <w:t>behandelt werden.</w:t>
      </w:r>
      <w:r w:rsidR="00E9351A" w:rsidRPr="006379E7">
        <w:rPr>
          <w:rFonts w:ascii="Arial" w:hAnsi="Arial"/>
          <w:sz w:val="22"/>
          <w:szCs w:val="22"/>
        </w:rPr>
        <w:t xml:space="preserve"> Je nach Jahreszeit existiert sowohl eine Winter- als auch eine Sommerversion der Workshops, die</w:t>
      </w:r>
      <w:r w:rsidR="003B3D40" w:rsidRPr="006379E7">
        <w:rPr>
          <w:rFonts w:ascii="Arial" w:hAnsi="Arial"/>
          <w:sz w:val="22"/>
          <w:szCs w:val="22"/>
        </w:rPr>
        <w:t xml:space="preserve"> sich vor allem darin unterschei</w:t>
      </w:r>
      <w:r w:rsidR="00E9351A" w:rsidRPr="006379E7">
        <w:rPr>
          <w:rFonts w:ascii="Arial" w:hAnsi="Arial"/>
          <w:sz w:val="22"/>
          <w:szCs w:val="22"/>
        </w:rPr>
        <w:t>den, dass im Winter mehr Aktivitäten in der Halle durchgeführt werden.</w:t>
      </w:r>
    </w:p>
    <w:p w:rsidR="00581F58" w:rsidRPr="006379E7" w:rsidRDefault="00FC575F" w:rsidP="00974EB5">
      <w:pPr>
        <w:spacing w:after="120" w:line="280" w:lineRule="auto"/>
        <w:jc w:val="both"/>
        <w:rPr>
          <w:rFonts w:ascii="Arial" w:hAnsi="Arial"/>
          <w:sz w:val="22"/>
          <w:szCs w:val="22"/>
        </w:rPr>
      </w:pPr>
      <w:r w:rsidRPr="006379E7">
        <w:rPr>
          <w:rFonts w:ascii="Arial" w:hAnsi="Arial"/>
          <w:sz w:val="22"/>
          <w:szCs w:val="22"/>
        </w:rPr>
        <w:t>Im Jahr 2011 fa</w:t>
      </w:r>
      <w:r w:rsidR="00C903F3" w:rsidRPr="006379E7">
        <w:rPr>
          <w:rFonts w:ascii="Arial" w:hAnsi="Arial"/>
          <w:sz w:val="22"/>
          <w:szCs w:val="22"/>
        </w:rPr>
        <w:t>nden an 57 Tagen Workshops mit gesc</w:t>
      </w:r>
      <w:r w:rsidRPr="006379E7">
        <w:rPr>
          <w:rFonts w:ascii="Arial" w:hAnsi="Arial"/>
          <w:sz w:val="22"/>
          <w:szCs w:val="22"/>
        </w:rPr>
        <w:t>hätzten 4320 Teilnehmer/innen (7</w:t>
      </w:r>
      <w:r w:rsidR="00C903F3" w:rsidRPr="006379E7">
        <w:rPr>
          <w:rFonts w:ascii="Arial" w:hAnsi="Arial"/>
          <w:sz w:val="22"/>
          <w:szCs w:val="22"/>
        </w:rPr>
        <w:t xml:space="preserve">5 Teilnehmer/innen pro Workshop) statt. </w:t>
      </w:r>
      <w:r w:rsidR="00E9351A" w:rsidRPr="006379E7">
        <w:rPr>
          <w:rFonts w:ascii="Arial" w:hAnsi="Arial"/>
          <w:sz w:val="22"/>
          <w:szCs w:val="22"/>
        </w:rPr>
        <w:t xml:space="preserve">Die Workshops fanden in der Regel an Freitagen statt. In einigen Fällen wurden die Workshops an einem anderen Tag oder an einigen aufeinanderfolgenden Tagen </w:t>
      </w:r>
      <w:r w:rsidR="00581F58" w:rsidRPr="006379E7">
        <w:rPr>
          <w:rFonts w:ascii="Arial" w:hAnsi="Arial"/>
          <w:sz w:val="22"/>
          <w:szCs w:val="22"/>
        </w:rPr>
        <w:t>durchgeführt (z.B. Kanton Uri).</w:t>
      </w:r>
    </w:p>
    <w:p w:rsidR="00C903F3" w:rsidRPr="006379E7" w:rsidRDefault="00C903F3" w:rsidP="00974EB5">
      <w:pPr>
        <w:spacing w:after="120" w:line="280" w:lineRule="auto"/>
        <w:jc w:val="both"/>
        <w:rPr>
          <w:rFonts w:ascii="Arial" w:hAnsi="Arial"/>
          <w:sz w:val="22"/>
          <w:szCs w:val="22"/>
        </w:rPr>
      </w:pPr>
      <w:r w:rsidRPr="006379E7">
        <w:rPr>
          <w:rFonts w:ascii="Arial" w:hAnsi="Arial"/>
          <w:sz w:val="22"/>
          <w:szCs w:val="22"/>
        </w:rPr>
        <w:t xml:space="preserve">Bezüglich der regionalen Verteilung fällt auf, dass die meisten Workshops (15) im Kanton Zürich durchgeführt wurden. Fünf oder mehr Workshops wurden zudem in den Kantonen Aargau (10), St. Gallen (8) und Uri (5) durchgeführt. Im Tessin und in der Westschweiz wurden Ende September je zwei Workshops </w:t>
      </w:r>
      <w:r w:rsidR="00FC575F" w:rsidRPr="006379E7">
        <w:rPr>
          <w:rFonts w:ascii="Arial" w:hAnsi="Arial"/>
          <w:sz w:val="22"/>
          <w:szCs w:val="22"/>
        </w:rPr>
        <w:t>abgehalten, wä</w:t>
      </w:r>
      <w:r w:rsidR="00581F58" w:rsidRPr="006379E7">
        <w:rPr>
          <w:rFonts w:ascii="Arial" w:hAnsi="Arial"/>
          <w:sz w:val="22"/>
          <w:szCs w:val="22"/>
        </w:rPr>
        <w:t>hr</w:t>
      </w:r>
      <w:r w:rsidR="00FC575F" w:rsidRPr="006379E7">
        <w:rPr>
          <w:rFonts w:ascii="Arial" w:hAnsi="Arial"/>
          <w:sz w:val="22"/>
          <w:szCs w:val="22"/>
        </w:rPr>
        <w:t>end sich die üb</w:t>
      </w:r>
      <w:r w:rsidRPr="006379E7">
        <w:rPr>
          <w:rFonts w:ascii="Arial" w:hAnsi="Arial"/>
          <w:sz w:val="22"/>
          <w:szCs w:val="22"/>
        </w:rPr>
        <w:t xml:space="preserve">rigen Workshops auf die Kantone Schwyz (4), Thurgau (3), Bern (2), Graubünden (2), </w:t>
      </w:r>
      <w:r w:rsidR="00FC575F" w:rsidRPr="006379E7">
        <w:rPr>
          <w:rFonts w:ascii="Arial" w:hAnsi="Arial"/>
          <w:sz w:val="22"/>
          <w:szCs w:val="22"/>
        </w:rPr>
        <w:t xml:space="preserve">Luzern (2), </w:t>
      </w:r>
      <w:r w:rsidRPr="006379E7">
        <w:rPr>
          <w:rFonts w:ascii="Arial" w:hAnsi="Arial"/>
          <w:sz w:val="22"/>
          <w:szCs w:val="22"/>
        </w:rPr>
        <w:t>Schaffhausen (1)</w:t>
      </w:r>
      <w:r w:rsidR="00FC575F" w:rsidRPr="006379E7">
        <w:rPr>
          <w:rFonts w:ascii="Arial" w:hAnsi="Arial"/>
          <w:sz w:val="22"/>
          <w:szCs w:val="22"/>
        </w:rPr>
        <w:t xml:space="preserve"> und Zug (1) verteilten.</w:t>
      </w:r>
    </w:p>
    <w:p w:rsidR="00E9351A" w:rsidRPr="006379E7" w:rsidRDefault="00E9351A" w:rsidP="00974EB5">
      <w:pPr>
        <w:spacing w:after="120" w:line="280" w:lineRule="auto"/>
        <w:jc w:val="both"/>
        <w:rPr>
          <w:rFonts w:ascii="Arial" w:hAnsi="Arial"/>
          <w:sz w:val="22"/>
          <w:szCs w:val="22"/>
        </w:rPr>
      </w:pPr>
      <w:r w:rsidRPr="006379E7">
        <w:rPr>
          <w:rFonts w:ascii="Arial" w:hAnsi="Arial"/>
          <w:sz w:val="22"/>
          <w:szCs w:val="22"/>
        </w:rPr>
        <w:lastRenderedPageBreak/>
        <w:t>Im laufenden Jahr dürfte eine vergleichbare Anzahl von Workshops durchgeführt werden. Eine deutliche Steigerung wäre nur möglich, wenn die Anlässe auch an anderen Wochentagen durchgeführt werden könnten oder mehrere Teams parallel aktiv würden.</w:t>
      </w:r>
    </w:p>
    <w:p w:rsidR="00F621BB" w:rsidRPr="006379E7" w:rsidRDefault="00F621BB" w:rsidP="00974EB5">
      <w:pPr>
        <w:spacing w:after="120" w:line="280" w:lineRule="auto"/>
        <w:jc w:val="both"/>
        <w:rPr>
          <w:rFonts w:ascii="Arial" w:hAnsi="Arial"/>
          <w:sz w:val="22"/>
          <w:szCs w:val="22"/>
        </w:rPr>
      </w:pPr>
    </w:p>
    <w:p w:rsidR="00F621BB" w:rsidRPr="006379E7" w:rsidRDefault="000D388E" w:rsidP="00974EB5">
      <w:pPr>
        <w:spacing w:after="120" w:line="280" w:lineRule="auto"/>
        <w:jc w:val="both"/>
        <w:rPr>
          <w:rFonts w:ascii="Arial" w:hAnsi="Arial"/>
          <w:i/>
          <w:sz w:val="22"/>
          <w:szCs w:val="22"/>
        </w:rPr>
      </w:pPr>
      <w:r w:rsidRPr="006379E7">
        <w:rPr>
          <w:rFonts w:ascii="Arial" w:hAnsi="Arial"/>
          <w:i/>
          <w:sz w:val="22"/>
          <w:szCs w:val="22"/>
        </w:rPr>
        <w:t xml:space="preserve">Website und </w:t>
      </w:r>
      <w:r w:rsidR="00F621BB" w:rsidRPr="006379E7">
        <w:rPr>
          <w:rFonts w:ascii="Arial" w:hAnsi="Arial"/>
          <w:i/>
          <w:sz w:val="22"/>
          <w:szCs w:val="22"/>
        </w:rPr>
        <w:t>eLearning</w:t>
      </w:r>
    </w:p>
    <w:p w:rsidR="000D388E" w:rsidRPr="006379E7" w:rsidRDefault="000D388E" w:rsidP="00974EB5">
      <w:pPr>
        <w:spacing w:after="120" w:line="280" w:lineRule="auto"/>
        <w:jc w:val="both"/>
        <w:rPr>
          <w:rFonts w:ascii="Arial" w:hAnsi="Arial"/>
          <w:sz w:val="22"/>
          <w:szCs w:val="22"/>
        </w:rPr>
      </w:pPr>
      <w:r w:rsidRPr="006379E7">
        <w:rPr>
          <w:rFonts w:ascii="Arial" w:hAnsi="Arial"/>
          <w:sz w:val="22"/>
          <w:szCs w:val="22"/>
        </w:rPr>
        <w:t xml:space="preserve">Die </w:t>
      </w:r>
      <w:r w:rsidR="00CF7343">
        <w:rPr>
          <w:rFonts w:ascii="Arial" w:hAnsi="Arial"/>
          <w:sz w:val="22"/>
          <w:szCs w:val="22"/>
        </w:rPr>
        <w:t>GORILLA</w:t>
      </w:r>
      <w:r w:rsidRPr="006379E7">
        <w:rPr>
          <w:rFonts w:ascii="Arial" w:hAnsi="Arial"/>
          <w:sz w:val="22"/>
          <w:szCs w:val="22"/>
        </w:rPr>
        <w:t xml:space="preserve"> eLearning-Plattform stellt genaugenommen nur einen Teil der Webpräsenz des </w:t>
      </w:r>
      <w:r w:rsidR="00CF7343">
        <w:rPr>
          <w:rFonts w:ascii="Arial" w:hAnsi="Arial"/>
          <w:sz w:val="22"/>
          <w:szCs w:val="22"/>
        </w:rPr>
        <w:t>GORILLA</w:t>
      </w:r>
      <w:r w:rsidRPr="006379E7">
        <w:rPr>
          <w:rFonts w:ascii="Arial" w:hAnsi="Arial"/>
          <w:sz w:val="22"/>
          <w:szCs w:val="22"/>
        </w:rPr>
        <w:t>-</w:t>
      </w:r>
      <w:r w:rsidR="00CF7343">
        <w:rPr>
          <w:rFonts w:ascii="Arial" w:hAnsi="Arial"/>
          <w:sz w:val="22"/>
          <w:szCs w:val="22"/>
        </w:rPr>
        <w:t>Projekt</w:t>
      </w:r>
      <w:r w:rsidRPr="006379E7">
        <w:rPr>
          <w:rFonts w:ascii="Arial" w:hAnsi="Arial"/>
          <w:sz w:val="22"/>
          <w:szCs w:val="22"/>
        </w:rPr>
        <w:t xml:space="preserve">s dar. Der Einstieg ins eLearning erfolgt über die allgemeine Website </w:t>
      </w:r>
      <w:hyperlink r:id="rId8" w:history="1">
        <w:r w:rsidRPr="006379E7">
          <w:rPr>
            <w:rStyle w:val="Hyperlink"/>
            <w:rFonts w:ascii="Arial" w:hAnsi="Arial"/>
            <w:color w:val="auto"/>
            <w:sz w:val="22"/>
            <w:szCs w:val="22"/>
            <w:u w:val="none"/>
          </w:rPr>
          <w:t>www.gorilla.ch</w:t>
        </w:r>
      </w:hyperlink>
      <w:r w:rsidRPr="006379E7">
        <w:rPr>
          <w:rFonts w:ascii="Arial" w:hAnsi="Arial"/>
          <w:sz w:val="22"/>
          <w:szCs w:val="22"/>
        </w:rPr>
        <w:t xml:space="preserve">, die bereits eine Vielzahl von Informationen über das </w:t>
      </w:r>
      <w:r w:rsidR="00CF7343">
        <w:rPr>
          <w:rFonts w:ascii="Arial" w:hAnsi="Arial"/>
          <w:sz w:val="22"/>
          <w:szCs w:val="22"/>
        </w:rPr>
        <w:t>Projekt</w:t>
      </w:r>
      <w:r w:rsidRPr="006379E7">
        <w:rPr>
          <w:rFonts w:ascii="Arial" w:hAnsi="Arial"/>
          <w:sz w:val="22"/>
          <w:szCs w:val="22"/>
        </w:rPr>
        <w:t xml:space="preserve"> sowie verschiedene Videos und Anleitungen zu den Themen "Freestyle-Sport" und "Kochen" enthält. Die Nutzung diese</w:t>
      </w:r>
      <w:r w:rsidR="00AB2563" w:rsidRPr="006379E7">
        <w:rPr>
          <w:rFonts w:ascii="Arial" w:hAnsi="Arial"/>
          <w:sz w:val="22"/>
          <w:szCs w:val="22"/>
        </w:rPr>
        <w:t>s</w:t>
      </w:r>
      <w:r w:rsidRPr="006379E7">
        <w:rPr>
          <w:rFonts w:ascii="Arial" w:hAnsi="Arial"/>
          <w:sz w:val="22"/>
          <w:szCs w:val="22"/>
        </w:rPr>
        <w:t xml:space="preserve"> Angebots ist </w:t>
      </w:r>
      <w:r w:rsidR="00B4680E" w:rsidRPr="006379E7">
        <w:rPr>
          <w:rFonts w:ascii="Arial" w:hAnsi="Arial"/>
          <w:sz w:val="22"/>
          <w:szCs w:val="22"/>
        </w:rPr>
        <w:t>sehr beachtlich: Zwischen Ende August 2010 und Ende März 2012 verzeichnete d</w:t>
      </w:r>
      <w:r w:rsidR="006379E7" w:rsidRPr="006379E7">
        <w:rPr>
          <w:rFonts w:ascii="Arial" w:hAnsi="Arial"/>
          <w:sz w:val="22"/>
          <w:szCs w:val="22"/>
        </w:rPr>
        <w:t>ie Website über 130'000 Besuche</w:t>
      </w:r>
      <w:r w:rsidR="00B4680E" w:rsidRPr="006379E7">
        <w:rPr>
          <w:rFonts w:ascii="Arial" w:hAnsi="Arial"/>
          <w:sz w:val="22"/>
          <w:szCs w:val="22"/>
        </w:rPr>
        <w:t xml:space="preserve"> (durchschnittlich rund 7'000 pro Monat),</w:t>
      </w:r>
      <w:r w:rsidR="006379E7" w:rsidRPr="006379E7">
        <w:rPr>
          <w:rFonts w:ascii="Arial" w:hAnsi="Arial"/>
          <w:sz w:val="22"/>
          <w:szCs w:val="22"/>
        </w:rPr>
        <w:t xml:space="preserve"> von über 60'000 Personen,</w:t>
      </w:r>
      <w:r w:rsidR="00B4680E" w:rsidRPr="006379E7">
        <w:rPr>
          <w:rFonts w:ascii="Arial" w:hAnsi="Arial"/>
          <w:sz w:val="22"/>
          <w:szCs w:val="22"/>
        </w:rPr>
        <w:t xml:space="preserve"> die sich insgesamt 1.2 Mio. Seiten (rund 64'000 Seiten pro Monat) anschauten.</w:t>
      </w:r>
    </w:p>
    <w:p w:rsidR="00F621BB" w:rsidRPr="006379E7" w:rsidRDefault="00B4680E" w:rsidP="00B4680E">
      <w:pPr>
        <w:spacing w:after="120" w:line="280" w:lineRule="auto"/>
        <w:jc w:val="both"/>
        <w:rPr>
          <w:rFonts w:ascii="Arial" w:hAnsi="Arial"/>
          <w:sz w:val="22"/>
          <w:szCs w:val="22"/>
        </w:rPr>
      </w:pPr>
      <w:r w:rsidRPr="006379E7">
        <w:rPr>
          <w:rFonts w:ascii="Arial" w:hAnsi="Arial"/>
          <w:sz w:val="22"/>
          <w:szCs w:val="22"/>
        </w:rPr>
        <w:t xml:space="preserve">Ein Teil dieser Besucher hat sich zusätzlich auf der eLearning-Plattform registriert, die  </w:t>
      </w:r>
      <w:r w:rsidR="00FC0456" w:rsidRPr="006379E7">
        <w:rPr>
          <w:rFonts w:ascii="Arial" w:hAnsi="Arial"/>
          <w:sz w:val="22"/>
          <w:szCs w:val="22"/>
        </w:rPr>
        <w:t xml:space="preserve">speziell für das </w:t>
      </w:r>
      <w:r w:rsidR="00CF7343">
        <w:rPr>
          <w:rFonts w:ascii="Arial" w:hAnsi="Arial"/>
          <w:sz w:val="22"/>
          <w:szCs w:val="22"/>
        </w:rPr>
        <w:t>GORILLA</w:t>
      </w:r>
      <w:r w:rsidR="00FC0456" w:rsidRPr="006379E7">
        <w:rPr>
          <w:rFonts w:ascii="Arial" w:hAnsi="Arial"/>
          <w:sz w:val="22"/>
          <w:szCs w:val="22"/>
        </w:rPr>
        <w:t xml:space="preserve">-Projekt entwickelt </w:t>
      </w:r>
      <w:r w:rsidRPr="006379E7">
        <w:rPr>
          <w:rFonts w:ascii="Arial" w:hAnsi="Arial"/>
          <w:sz w:val="22"/>
          <w:szCs w:val="22"/>
        </w:rPr>
        <w:t xml:space="preserve">wurde </w:t>
      </w:r>
      <w:r w:rsidR="00FC0456" w:rsidRPr="006379E7">
        <w:rPr>
          <w:rFonts w:ascii="Arial" w:hAnsi="Arial"/>
          <w:sz w:val="22"/>
          <w:szCs w:val="22"/>
        </w:rPr>
        <w:t xml:space="preserve">und </w:t>
      </w:r>
      <w:r w:rsidR="00581F58" w:rsidRPr="006379E7">
        <w:rPr>
          <w:rFonts w:ascii="Arial" w:hAnsi="Arial"/>
          <w:sz w:val="22"/>
          <w:szCs w:val="22"/>
        </w:rPr>
        <w:t xml:space="preserve">eine Vielzahl von spezifisch für die Zielgruppe aufgearbeiteten und graphisch aufwendig umgesetzten </w:t>
      </w:r>
      <w:r w:rsidR="00FC0456" w:rsidRPr="006379E7">
        <w:rPr>
          <w:rFonts w:ascii="Arial" w:hAnsi="Arial"/>
          <w:sz w:val="22"/>
          <w:szCs w:val="22"/>
        </w:rPr>
        <w:t>Informationen zu den Themen Ernährung und Bewegung</w:t>
      </w:r>
      <w:r w:rsidRPr="006379E7">
        <w:rPr>
          <w:rFonts w:ascii="Arial" w:hAnsi="Arial"/>
          <w:sz w:val="22"/>
          <w:szCs w:val="22"/>
        </w:rPr>
        <w:t xml:space="preserve"> ent</w:t>
      </w:r>
      <w:r w:rsidR="00685304" w:rsidRPr="006379E7">
        <w:rPr>
          <w:rFonts w:ascii="Arial" w:hAnsi="Arial"/>
          <w:sz w:val="22"/>
          <w:szCs w:val="22"/>
        </w:rPr>
        <w:t>h</w:t>
      </w:r>
      <w:r w:rsidRPr="006379E7">
        <w:rPr>
          <w:rFonts w:ascii="Arial" w:hAnsi="Arial"/>
          <w:sz w:val="22"/>
          <w:szCs w:val="22"/>
        </w:rPr>
        <w:t>ält</w:t>
      </w:r>
      <w:r w:rsidR="00FC0456" w:rsidRPr="006379E7">
        <w:rPr>
          <w:rFonts w:ascii="Arial" w:hAnsi="Arial"/>
          <w:sz w:val="22"/>
          <w:szCs w:val="22"/>
        </w:rPr>
        <w:t xml:space="preserve">. Der "Lernerfolg" kann mittels verschiedener Tests überprüft werden, wobei sich Punkte </w:t>
      </w:r>
      <w:r w:rsidR="00EB3717" w:rsidRPr="006379E7">
        <w:rPr>
          <w:rFonts w:ascii="Arial" w:hAnsi="Arial"/>
          <w:sz w:val="22"/>
          <w:szCs w:val="22"/>
        </w:rPr>
        <w:t>sammeln</w:t>
      </w:r>
      <w:r w:rsidR="00FC0456" w:rsidRPr="006379E7">
        <w:rPr>
          <w:rFonts w:ascii="Arial" w:hAnsi="Arial"/>
          <w:sz w:val="22"/>
          <w:szCs w:val="22"/>
        </w:rPr>
        <w:t xml:space="preserve"> lassen, die </w:t>
      </w:r>
      <w:r w:rsidRPr="006379E7">
        <w:rPr>
          <w:rFonts w:ascii="Arial" w:hAnsi="Arial"/>
          <w:sz w:val="22"/>
          <w:szCs w:val="22"/>
        </w:rPr>
        <w:t>dann zur Teilnahme an der Verlosung verschiedener Prämien berechtigen</w:t>
      </w:r>
      <w:r w:rsidR="00FC0456" w:rsidRPr="006379E7">
        <w:rPr>
          <w:rFonts w:ascii="Arial" w:hAnsi="Arial"/>
          <w:sz w:val="22"/>
          <w:szCs w:val="22"/>
        </w:rPr>
        <w:t>.</w:t>
      </w:r>
    </w:p>
    <w:p w:rsidR="00FC0456" w:rsidRPr="006379E7" w:rsidRDefault="00FC0456" w:rsidP="00974EB5">
      <w:pPr>
        <w:spacing w:after="120" w:line="280" w:lineRule="auto"/>
        <w:jc w:val="both"/>
        <w:rPr>
          <w:rFonts w:ascii="Arial" w:hAnsi="Arial"/>
          <w:sz w:val="22"/>
          <w:szCs w:val="22"/>
        </w:rPr>
      </w:pPr>
      <w:r w:rsidRPr="006379E7">
        <w:rPr>
          <w:rFonts w:ascii="Arial" w:hAnsi="Arial"/>
          <w:sz w:val="22"/>
          <w:szCs w:val="22"/>
        </w:rPr>
        <w:t>Bis Ende Februar</w:t>
      </w:r>
      <w:r w:rsidR="00EB3717" w:rsidRPr="006379E7">
        <w:rPr>
          <w:rFonts w:ascii="Arial" w:hAnsi="Arial"/>
          <w:sz w:val="22"/>
          <w:szCs w:val="22"/>
        </w:rPr>
        <w:t xml:space="preserve"> 2012</w:t>
      </w:r>
      <w:r w:rsidRPr="006379E7">
        <w:rPr>
          <w:rFonts w:ascii="Arial" w:hAnsi="Arial"/>
          <w:sz w:val="22"/>
          <w:szCs w:val="22"/>
        </w:rPr>
        <w:t xml:space="preserve"> hatten sich über 4'</w:t>
      </w:r>
      <w:r w:rsidR="00AD46AB" w:rsidRPr="006379E7">
        <w:rPr>
          <w:rFonts w:ascii="Arial" w:hAnsi="Arial"/>
          <w:sz w:val="22"/>
          <w:szCs w:val="22"/>
        </w:rPr>
        <w:t>2</w:t>
      </w:r>
      <w:r w:rsidRPr="006379E7">
        <w:rPr>
          <w:rFonts w:ascii="Arial" w:hAnsi="Arial"/>
          <w:sz w:val="22"/>
          <w:szCs w:val="22"/>
        </w:rPr>
        <w:t xml:space="preserve">00 Kinder und Jugendliche im Alter zwischen 10 und 18 Jahren auf der eLearning-Plattform von </w:t>
      </w:r>
      <w:r w:rsidR="00CF7343">
        <w:rPr>
          <w:rFonts w:ascii="Arial" w:hAnsi="Arial"/>
          <w:sz w:val="22"/>
          <w:szCs w:val="22"/>
        </w:rPr>
        <w:t>GORILLA</w:t>
      </w:r>
      <w:r w:rsidRPr="006379E7">
        <w:rPr>
          <w:rFonts w:ascii="Arial" w:hAnsi="Arial"/>
          <w:sz w:val="22"/>
          <w:szCs w:val="22"/>
        </w:rPr>
        <w:t xml:space="preserve"> registriert.</w:t>
      </w:r>
      <w:r w:rsidR="00EE5FD6" w:rsidRPr="006379E7">
        <w:rPr>
          <w:rStyle w:val="Funotenzeichen"/>
          <w:rFonts w:ascii="Arial" w:hAnsi="Arial"/>
          <w:sz w:val="22"/>
          <w:szCs w:val="22"/>
        </w:rPr>
        <w:footnoteReference w:id="8"/>
      </w:r>
      <w:r w:rsidRPr="006379E7">
        <w:rPr>
          <w:rFonts w:ascii="Arial" w:hAnsi="Arial"/>
          <w:sz w:val="22"/>
          <w:szCs w:val="22"/>
        </w:rPr>
        <w:t xml:space="preserve"> Wie Abbildung </w:t>
      </w:r>
      <w:r w:rsidR="00F43D35" w:rsidRPr="006379E7">
        <w:rPr>
          <w:rFonts w:ascii="Arial" w:hAnsi="Arial"/>
          <w:sz w:val="22"/>
          <w:szCs w:val="22"/>
        </w:rPr>
        <w:t>3</w:t>
      </w:r>
      <w:r w:rsidR="00D90897" w:rsidRPr="006379E7">
        <w:rPr>
          <w:rFonts w:ascii="Arial" w:hAnsi="Arial"/>
          <w:sz w:val="22"/>
          <w:szCs w:val="22"/>
        </w:rPr>
        <w:t>.1</w:t>
      </w:r>
      <w:r w:rsidRPr="006379E7">
        <w:rPr>
          <w:rFonts w:ascii="Arial" w:hAnsi="Arial"/>
          <w:sz w:val="22"/>
          <w:szCs w:val="22"/>
        </w:rPr>
        <w:t xml:space="preserve"> zeigt, verlaufen die Registrierungen seit dem Start des </w:t>
      </w:r>
      <w:r w:rsidR="00CF7343">
        <w:rPr>
          <w:rFonts w:ascii="Arial" w:hAnsi="Arial"/>
          <w:sz w:val="22"/>
          <w:szCs w:val="22"/>
        </w:rPr>
        <w:t>Projekt</w:t>
      </w:r>
      <w:r w:rsidRPr="006379E7">
        <w:rPr>
          <w:rFonts w:ascii="Arial" w:hAnsi="Arial"/>
          <w:sz w:val="22"/>
          <w:szCs w:val="22"/>
        </w:rPr>
        <w:t xml:space="preserve">s relativ gleichmässig: Im </w:t>
      </w:r>
      <w:r w:rsidR="00FD6A94" w:rsidRPr="006379E7">
        <w:rPr>
          <w:rFonts w:ascii="Arial" w:hAnsi="Arial"/>
          <w:sz w:val="22"/>
          <w:szCs w:val="22"/>
        </w:rPr>
        <w:t>Durchschnitt registrieren sich pro Monat rund 230 neue Nutzer/innen, wobei der Oktober 2010 (402 Registrierungen) und der Januar 2012 (396 Registrierungen) bislang die stärksten Monate waren. Dagegen war die Anzahl der Registrierungen in den Ferienmonaten Juli (151) und August (136) des Jahres 2011 vergleichsweise gering.</w:t>
      </w:r>
    </w:p>
    <w:p w:rsidR="00685304" w:rsidRPr="006379E7" w:rsidRDefault="00685304" w:rsidP="00685304">
      <w:pPr>
        <w:spacing w:after="120" w:line="280" w:lineRule="auto"/>
        <w:jc w:val="both"/>
        <w:rPr>
          <w:rFonts w:ascii="Arial" w:hAnsi="Arial"/>
          <w:sz w:val="22"/>
          <w:szCs w:val="22"/>
        </w:rPr>
      </w:pPr>
      <w:r w:rsidRPr="006379E7">
        <w:rPr>
          <w:rFonts w:ascii="Arial" w:hAnsi="Arial"/>
          <w:sz w:val="22"/>
          <w:szCs w:val="22"/>
        </w:rPr>
        <w:t xml:space="preserve">Die etwas über 4'200 registrierten Nutzer/innen entsprechen rund </w:t>
      </w:r>
      <w:r w:rsidR="006379E7" w:rsidRPr="006379E7">
        <w:rPr>
          <w:rFonts w:ascii="Arial" w:hAnsi="Arial"/>
          <w:sz w:val="22"/>
          <w:szCs w:val="22"/>
        </w:rPr>
        <w:t xml:space="preserve">sieben Prozent aller </w:t>
      </w:r>
      <w:r w:rsidR="006379E7">
        <w:rPr>
          <w:rFonts w:ascii="Arial" w:hAnsi="Arial"/>
          <w:sz w:val="22"/>
          <w:szCs w:val="22"/>
        </w:rPr>
        <w:t xml:space="preserve">bisherigen </w:t>
      </w:r>
      <w:r w:rsidR="006379E7" w:rsidRPr="006379E7">
        <w:rPr>
          <w:rFonts w:ascii="Arial" w:hAnsi="Arial"/>
          <w:sz w:val="22"/>
          <w:szCs w:val="22"/>
        </w:rPr>
        <w:t xml:space="preserve">Besucher </w:t>
      </w:r>
      <w:r w:rsidR="006379E7">
        <w:rPr>
          <w:rFonts w:ascii="Arial" w:hAnsi="Arial"/>
          <w:sz w:val="22"/>
          <w:szCs w:val="22"/>
        </w:rPr>
        <w:t xml:space="preserve">der Website </w:t>
      </w:r>
      <w:r w:rsidR="006379E7" w:rsidRPr="006379E7">
        <w:rPr>
          <w:rFonts w:ascii="Arial" w:hAnsi="Arial"/>
          <w:sz w:val="22"/>
          <w:szCs w:val="22"/>
        </w:rPr>
        <w:t xml:space="preserve">und </w:t>
      </w:r>
      <w:r w:rsidRPr="006379E7">
        <w:rPr>
          <w:rFonts w:ascii="Arial" w:hAnsi="Arial"/>
          <w:sz w:val="22"/>
          <w:szCs w:val="22"/>
        </w:rPr>
        <w:t>einem halben Prozent der gesamten, in der Schweiz wohnhaften Alters</w:t>
      </w:r>
      <w:r w:rsidR="006379E7" w:rsidRPr="006379E7">
        <w:rPr>
          <w:rFonts w:ascii="Arial" w:hAnsi="Arial"/>
          <w:sz w:val="22"/>
          <w:szCs w:val="22"/>
        </w:rPr>
        <w:t>gruppe der 10- bis 18-Jährigen.</w:t>
      </w:r>
      <w:r w:rsidR="006379E7" w:rsidRPr="006379E7">
        <w:rPr>
          <w:rStyle w:val="Funotenzeichen"/>
          <w:rFonts w:ascii="Arial" w:hAnsi="Arial"/>
          <w:sz w:val="22"/>
          <w:szCs w:val="22"/>
        </w:rPr>
        <w:t xml:space="preserve"> </w:t>
      </w:r>
      <w:r w:rsidR="006379E7" w:rsidRPr="006379E7">
        <w:rPr>
          <w:rStyle w:val="Funotenzeichen"/>
          <w:rFonts w:ascii="Arial" w:hAnsi="Arial"/>
          <w:sz w:val="22"/>
          <w:szCs w:val="22"/>
        </w:rPr>
        <w:footnoteReference w:id="9"/>
      </w:r>
      <w:r w:rsidR="006379E7" w:rsidRPr="006379E7">
        <w:rPr>
          <w:rFonts w:ascii="Arial" w:hAnsi="Arial"/>
          <w:sz w:val="22"/>
          <w:szCs w:val="22"/>
        </w:rPr>
        <w:t xml:space="preserve"> Damit muss </w:t>
      </w:r>
      <w:r w:rsidRPr="006379E7">
        <w:rPr>
          <w:rFonts w:ascii="Arial" w:hAnsi="Arial"/>
          <w:sz w:val="22"/>
          <w:szCs w:val="22"/>
        </w:rPr>
        <w:t>die Reichweite der eLearning-Plattform noch als relativ beschränkt bezeichnet werden. Würde sich der aktuelle Trend mit rund 300 Registrierungen pro Monat fortsetzen, so würde dies bedeuten, dass jährlich weiter</w:t>
      </w:r>
      <w:r w:rsidR="006379E7" w:rsidRPr="006379E7">
        <w:rPr>
          <w:rFonts w:ascii="Arial" w:hAnsi="Arial"/>
          <w:sz w:val="22"/>
          <w:szCs w:val="22"/>
        </w:rPr>
        <w:softHyphen/>
      </w:r>
      <w:r w:rsidRPr="006379E7">
        <w:rPr>
          <w:rFonts w:ascii="Arial" w:hAnsi="Arial"/>
          <w:sz w:val="22"/>
          <w:szCs w:val="22"/>
        </w:rPr>
        <w:t xml:space="preserve">hin weniger </w:t>
      </w:r>
      <w:r w:rsidR="006379E7" w:rsidRPr="006379E7">
        <w:rPr>
          <w:rFonts w:ascii="Arial" w:hAnsi="Arial"/>
          <w:sz w:val="22"/>
          <w:szCs w:val="22"/>
        </w:rPr>
        <w:t>als ein halbes Prozent der Ziel</w:t>
      </w:r>
      <w:r w:rsidRPr="006379E7">
        <w:rPr>
          <w:rFonts w:ascii="Arial" w:hAnsi="Arial"/>
          <w:sz w:val="22"/>
          <w:szCs w:val="22"/>
        </w:rPr>
        <w:t>gruppe  erreicht wird. Bei rund 1000 Registrie</w:t>
      </w:r>
      <w:r w:rsidR="006379E7" w:rsidRPr="006379E7">
        <w:rPr>
          <w:rFonts w:ascii="Arial" w:hAnsi="Arial"/>
          <w:sz w:val="22"/>
          <w:szCs w:val="22"/>
        </w:rPr>
        <w:softHyphen/>
      </w:r>
      <w:r w:rsidRPr="006379E7">
        <w:rPr>
          <w:rFonts w:ascii="Arial" w:hAnsi="Arial"/>
          <w:sz w:val="22"/>
          <w:szCs w:val="22"/>
        </w:rPr>
        <w:t>rungen pro Monat würde die Reichweite dagegen auf 1.5 Prozent pro Jahr ansteigen.</w:t>
      </w:r>
    </w:p>
    <w:p w:rsidR="00DF5EDB" w:rsidRPr="006379E7" w:rsidRDefault="00DF5EDB" w:rsidP="00974EB5">
      <w:pPr>
        <w:spacing w:after="120" w:line="280" w:lineRule="auto"/>
        <w:jc w:val="both"/>
        <w:rPr>
          <w:rFonts w:ascii="Arial" w:hAnsi="Arial"/>
          <w:sz w:val="22"/>
          <w:szCs w:val="22"/>
        </w:rPr>
      </w:pPr>
    </w:p>
    <w:p w:rsidR="004A1EB8" w:rsidRDefault="004A1EB8" w:rsidP="00D90897">
      <w:pPr>
        <w:spacing w:after="120" w:line="280" w:lineRule="auto"/>
        <w:ind w:left="1560" w:hanging="1560"/>
        <w:jc w:val="both"/>
        <w:rPr>
          <w:rFonts w:ascii="Arial" w:hAnsi="Arial"/>
          <w:sz w:val="22"/>
          <w:szCs w:val="22"/>
        </w:rPr>
      </w:pPr>
    </w:p>
    <w:p w:rsidR="004A1EB8" w:rsidRDefault="004A1EB8" w:rsidP="00D90897">
      <w:pPr>
        <w:spacing w:after="120" w:line="280" w:lineRule="auto"/>
        <w:ind w:left="1560" w:hanging="1560"/>
        <w:jc w:val="both"/>
        <w:rPr>
          <w:rFonts w:ascii="Arial" w:hAnsi="Arial"/>
          <w:sz w:val="22"/>
          <w:szCs w:val="22"/>
        </w:rPr>
      </w:pPr>
    </w:p>
    <w:p w:rsidR="004A1EB8" w:rsidRDefault="004A1EB8" w:rsidP="00D90897">
      <w:pPr>
        <w:spacing w:after="120" w:line="280" w:lineRule="auto"/>
        <w:ind w:left="1560" w:hanging="1560"/>
        <w:jc w:val="both"/>
        <w:rPr>
          <w:rFonts w:ascii="Arial" w:hAnsi="Arial"/>
          <w:sz w:val="22"/>
          <w:szCs w:val="22"/>
        </w:rPr>
      </w:pPr>
    </w:p>
    <w:p w:rsidR="004A1EB8" w:rsidRDefault="004A1EB8" w:rsidP="00D90897">
      <w:pPr>
        <w:spacing w:after="120" w:line="280" w:lineRule="auto"/>
        <w:ind w:left="1560" w:hanging="1560"/>
        <w:jc w:val="both"/>
        <w:rPr>
          <w:rFonts w:ascii="Arial" w:hAnsi="Arial"/>
          <w:sz w:val="22"/>
          <w:szCs w:val="22"/>
        </w:rPr>
      </w:pPr>
    </w:p>
    <w:p w:rsidR="00DF5EDB" w:rsidRPr="006379E7" w:rsidRDefault="00FC0456" w:rsidP="00D90897">
      <w:pPr>
        <w:spacing w:after="120" w:line="280" w:lineRule="auto"/>
        <w:ind w:left="1560" w:hanging="1560"/>
        <w:jc w:val="both"/>
        <w:rPr>
          <w:rFonts w:ascii="Arial" w:hAnsi="Arial"/>
          <w:sz w:val="22"/>
          <w:szCs w:val="22"/>
        </w:rPr>
      </w:pPr>
      <w:r w:rsidRPr="006379E7">
        <w:rPr>
          <w:rFonts w:ascii="Arial" w:hAnsi="Arial"/>
          <w:sz w:val="22"/>
          <w:szCs w:val="22"/>
        </w:rPr>
        <w:lastRenderedPageBreak/>
        <w:t xml:space="preserve">Abbildung </w:t>
      </w:r>
      <w:r w:rsidR="00F43D35" w:rsidRPr="006379E7">
        <w:rPr>
          <w:rFonts w:ascii="Arial" w:hAnsi="Arial"/>
          <w:sz w:val="22"/>
          <w:szCs w:val="22"/>
        </w:rPr>
        <w:t>3</w:t>
      </w:r>
      <w:r w:rsidR="00D90897" w:rsidRPr="006379E7">
        <w:rPr>
          <w:rFonts w:ascii="Arial" w:hAnsi="Arial"/>
          <w:sz w:val="22"/>
          <w:szCs w:val="22"/>
        </w:rPr>
        <w:t>.1</w:t>
      </w:r>
      <w:r w:rsidRPr="006379E7">
        <w:rPr>
          <w:rFonts w:ascii="Arial" w:hAnsi="Arial"/>
          <w:sz w:val="22"/>
          <w:szCs w:val="22"/>
        </w:rPr>
        <w:t>:</w:t>
      </w:r>
      <w:r w:rsidRPr="006379E7">
        <w:rPr>
          <w:rFonts w:ascii="Arial" w:hAnsi="Arial"/>
          <w:sz w:val="22"/>
          <w:szCs w:val="22"/>
        </w:rPr>
        <w:tab/>
      </w:r>
      <w:r w:rsidR="00DF5EDB" w:rsidRPr="006379E7">
        <w:rPr>
          <w:rFonts w:ascii="Arial" w:hAnsi="Arial"/>
          <w:sz w:val="22"/>
          <w:szCs w:val="22"/>
        </w:rPr>
        <w:t xml:space="preserve">Entwicklung der Einschreibungen auf der </w:t>
      </w:r>
      <w:r w:rsidR="00CF7343">
        <w:rPr>
          <w:rFonts w:ascii="Arial" w:hAnsi="Arial"/>
          <w:sz w:val="22"/>
          <w:szCs w:val="22"/>
        </w:rPr>
        <w:t>GORILLA</w:t>
      </w:r>
      <w:r w:rsidR="00DF5EDB" w:rsidRPr="006379E7">
        <w:rPr>
          <w:rFonts w:ascii="Arial" w:hAnsi="Arial"/>
          <w:sz w:val="22"/>
          <w:szCs w:val="22"/>
        </w:rPr>
        <w:t>-eLearning-Plattform, Au</w:t>
      </w:r>
      <w:r w:rsidR="00482491">
        <w:rPr>
          <w:rFonts w:ascii="Arial" w:hAnsi="Arial"/>
          <w:sz w:val="22"/>
          <w:szCs w:val="22"/>
        </w:rPr>
        <w:softHyphen/>
      </w:r>
      <w:r w:rsidR="00DF5EDB" w:rsidRPr="006379E7">
        <w:rPr>
          <w:rFonts w:ascii="Arial" w:hAnsi="Arial"/>
          <w:sz w:val="22"/>
          <w:szCs w:val="22"/>
        </w:rPr>
        <w:t>gust 2010 bis Februar 2012</w:t>
      </w:r>
      <w:r w:rsidR="00482491">
        <w:rPr>
          <w:rFonts w:ascii="Arial" w:hAnsi="Arial"/>
          <w:sz w:val="22"/>
          <w:szCs w:val="22"/>
        </w:rPr>
        <w:t xml:space="preserve"> (10 bis 18-jährige Nutzer/innen, welche den Einstiegsfragebogen ausgefüllt und abgeschlossen haben)</w:t>
      </w:r>
    </w:p>
    <w:p w:rsidR="00DF5EDB" w:rsidRPr="006379E7" w:rsidRDefault="00DF5EDB" w:rsidP="00974EB5">
      <w:pPr>
        <w:spacing w:after="120" w:line="280" w:lineRule="auto"/>
        <w:jc w:val="both"/>
        <w:rPr>
          <w:rFonts w:ascii="Arial" w:hAnsi="Arial"/>
          <w:sz w:val="22"/>
          <w:szCs w:val="22"/>
        </w:rPr>
      </w:pPr>
      <w:r w:rsidRPr="006379E7">
        <w:rPr>
          <w:rFonts w:ascii="Arial" w:hAnsi="Arial"/>
          <w:noProof/>
          <w:sz w:val="22"/>
          <w:szCs w:val="22"/>
          <w:lang w:eastAsia="de-CH"/>
        </w:rPr>
        <w:drawing>
          <wp:inline distT="0" distB="0" distL="0" distR="0">
            <wp:extent cx="5146675" cy="2067560"/>
            <wp:effectExtent l="0" t="0" r="9525" b="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5EDB" w:rsidRPr="006379E7" w:rsidRDefault="00DF5EDB" w:rsidP="00974EB5">
      <w:pPr>
        <w:spacing w:after="120" w:line="280" w:lineRule="auto"/>
        <w:jc w:val="both"/>
        <w:rPr>
          <w:rFonts w:ascii="Arial" w:hAnsi="Arial"/>
          <w:sz w:val="22"/>
          <w:szCs w:val="22"/>
        </w:rPr>
      </w:pPr>
    </w:p>
    <w:p w:rsidR="00D90897" w:rsidRPr="006379E7" w:rsidRDefault="00D90897" w:rsidP="00D90897">
      <w:pPr>
        <w:spacing w:after="120" w:line="280" w:lineRule="auto"/>
        <w:jc w:val="both"/>
        <w:rPr>
          <w:rFonts w:ascii="Arial" w:hAnsi="Arial"/>
          <w:sz w:val="22"/>
          <w:szCs w:val="22"/>
        </w:rPr>
      </w:pPr>
      <w:r w:rsidRPr="006379E7">
        <w:rPr>
          <w:rFonts w:ascii="Arial" w:hAnsi="Arial"/>
          <w:sz w:val="22"/>
          <w:szCs w:val="22"/>
        </w:rPr>
        <w:t xml:space="preserve">Hinweise auf die effektive Nutzung der eLearning-Plattform vermittelt die Statistik der von den Nutzer/innen ausgefüllten Tests zu den verschiedenen Themengebieten. Der </w:t>
      </w:r>
      <w:r w:rsidR="00CF7343">
        <w:rPr>
          <w:rFonts w:ascii="Arial" w:hAnsi="Arial"/>
          <w:sz w:val="22"/>
          <w:szCs w:val="22"/>
        </w:rPr>
        <w:t>GORILLA</w:t>
      </w:r>
      <w:r w:rsidRPr="006379E7">
        <w:rPr>
          <w:rFonts w:ascii="Arial" w:hAnsi="Arial"/>
          <w:sz w:val="22"/>
          <w:szCs w:val="22"/>
        </w:rPr>
        <w:t xml:space="preserve">-Space enthält 43 verschiedene Tests, die in der Untersuchungsperiode knapp 28'000 </w:t>
      </w:r>
      <w:r w:rsidR="00581F58" w:rsidRPr="006379E7">
        <w:rPr>
          <w:rFonts w:ascii="Arial" w:hAnsi="Arial"/>
          <w:sz w:val="22"/>
          <w:szCs w:val="22"/>
        </w:rPr>
        <w:t xml:space="preserve">mal </w:t>
      </w:r>
      <w:r w:rsidRPr="006379E7">
        <w:rPr>
          <w:rFonts w:ascii="Arial" w:hAnsi="Arial"/>
          <w:sz w:val="22"/>
          <w:szCs w:val="22"/>
        </w:rPr>
        <w:t>ausgefüllt wurden. Die verschiedenen Tests erfreuten sich allerdings sehr unterschied</w:t>
      </w:r>
      <w:r w:rsidR="008560C9" w:rsidRPr="006379E7">
        <w:rPr>
          <w:rFonts w:ascii="Arial" w:hAnsi="Arial"/>
          <w:sz w:val="22"/>
          <w:szCs w:val="22"/>
        </w:rPr>
        <w:softHyphen/>
      </w:r>
      <w:r w:rsidRPr="006379E7">
        <w:rPr>
          <w:rFonts w:ascii="Arial" w:hAnsi="Arial"/>
          <w:sz w:val="22"/>
          <w:szCs w:val="22"/>
        </w:rPr>
        <w:t>licher Popula</w:t>
      </w:r>
      <w:r w:rsidR="00581F58" w:rsidRPr="006379E7">
        <w:rPr>
          <w:rFonts w:ascii="Arial" w:hAnsi="Arial"/>
          <w:sz w:val="22"/>
          <w:szCs w:val="22"/>
        </w:rPr>
        <w:t>rität: W</w:t>
      </w:r>
      <w:r w:rsidRPr="006379E7">
        <w:rPr>
          <w:rFonts w:ascii="Arial" w:hAnsi="Arial"/>
          <w:sz w:val="22"/>
          <w:szCs w:val="22"/>
        </w:rPr>
        <w:t>ährend fast 2000 Personen den Test „Alltag“ machten, wurde der Test „Ernährung“</w:t>
      </w:r>
      <w:r w:rsidR="00AB2563" w:rsidRPr="006379E7">
        <w:rPr>
          <w:rFonts w:ascii="Arial" w:hAnsi="Arial"/>
          <w:sz w:val="22"/>
          <w:szCs w:val="22"/>
        </w:rPr>
        <w:t>, der erst nach erfolgreichem Abschluss verschiedener anderer Tests absolviert werden kann,</w:t>
      </w:r>
      <w:r w:rsidRPr="006379E7">
        <w:rPr>
          <w:rFonts w:ascii="Arial" w:hAnsi="Arial"/>
          <w:sz w:val="22"/>
          <w:szCs w:val="22"/>
        </w:rPr>
        <w:t xml:space="preserve"> nur von 44 Nutz</w:t>
      </w:r>
      <w:r w:rsidR="00581F58" w:rsidRPr="006379E7">
        <w:rPr>
          <w:rFonts w:ascii="Arial" w:hAnsi="Arial"/>
          <w:sz w:val="22"/>
          <w:szCs w:val="22"/>
        </w:rPr>
        <w:t>er/innen ausgefüllt. Abbildung 3.2</w:t>
      </w:r>
      <w:r w:rsidRPr="006379E7">
        <w:rPr>
          <w:rFonts w:ascii="Arial" w:hAnsi="Arial"/>
          <w:sz w:val="22"/>
          <w:szCs w:val="22"/>
        </w:rPr>
        <w:t xml:space="preserve"> zeigt die Rangliste der am häufigsten ausgefüllten Tests, wobei </w:t>
      </w:r>
      <w:r w:rsidR="00581F58" w:rsidRPr="006379E7">
        <w:rPr>
          <w:rFonts w:ascii="Arial" w:hAnsi="Arial"/>
          <w:sz w:val="22"/>
          <w:szCs w:val="22"/>
        </w:rPr>
        <w:t>jeweils angegeben wurde, welcher Anteil der Nutzer/</w:t>
      </w:r>
      <w:r w:rsidR="003B3D40" w:rsidRPr="006379E7">
        <w:rPr>
          <w:rFonts w:ascii="Arial" w:hAnsi="Arial"/>
          <w:sz w:val="22"/>
          <w:szCs w:val="22"/>
        </w:rPr>
        <w:t xml:space="preserve"> </w:t>
      </w:r>
      <w:r w:rsidR="00581F58" w:rsidRPr="006379E7">
        <w:rPr>
          <w:rFonts w:ascii="Arial" w:hAnsi="Arial"/>
          <w:sz w:val="22"/>
          <w:szCs w:val="22"/>
        </w:rPr>
        <w:t xml:space="preserve">innen den </w:t>
      </w:r>
      <w:r w:rsidR="00EB3717" w:rsidRPr="006379E7">
        <w:rPr>
          <w:rFonts w:ascii="Arial" w:hAnsi="Arial"/>
          <w:sz w:val="22"/>
          <w:szCs w:val="22"/>
        </w:rPr>
        <w:t xml:space="preserve">Test </w:t>
      </w:r>
      <w:r w:rsidR="00581F58" w:rsidRPr="006379E7">
        <w:rPr>
          <w:rFonts w:ascii="Arial" w:hAnsi="Arial"/>
          <w:sz w:val="22"/>
          <w:szCs w:val="22"/>
        </w:rPr>
        <w:t>bestanden hatte und welcher nicht</w:t>
      </w:r>
      <w:r w:rsidRPr="006379E7">
        <w:rPr>
          <w:rFonts w:ascii="Arial" w:hAnsi="Arial"/>
          <w:sz w:val="22"/>
          <w:szCs w:val="22"/>
        </w:rPr>
        <w:t xml:space="preserve">. Dargestellt wurden nur die 16 Tests, die von mindestens 15 Prozent aller Nutzer/innen ausgefüllt wurden. Weitere 12 Tests wurden von zwischen 10 und 15 Prozent der Nutzer/innen gemacht, die übrigen 15 Tests wurden von weniger als jeder zehnten Person verwendet. Der Anteil der bestandenen Tests liegt in den in Abbildung </w:t>
      </w:r>
      <w:r w:rsidR="00F43D35" w:rsidRPr="006379E7">
        <w:rPr>
          <w:rFonts w:ascii="Arial" w:hAnsi="Arial"/>
          <w:sz w:val="22"/>
          <w:szCs w:val="22"/>
        </w:rPr>
        <w:t>3</w:t>
      </w:r>
      <w:r w:rsidRPr="006379E7">
        <w:rPr>
          <w:rFonts w:ascii="Arial" w:hAnsi="Arial"/>
          <w:sz w:val="22"/>
          <w:szCs w:val="22"/>
        </w:rPr>
        <w:t xml:space="preserve">.2 dargestellten Tests zwischen </w:t>
      </w:r>
      <w:r w:rsidR="00011B07" w:rsidRPr="006379E7">
        <w:rPr>
          <w:rFonts w:ascii="Arial" w:hAnsi="Arial"/>
          <w:sz w:val="22"/>
          <w:szCs w:val="22"/>
        </w:rPr>
        <w:t>25</w:t>
      </w:r>
      <w:r w:rsidRPr="006379E7">
        <w:rPr>
          <w:rFonts w:ascii="Arial" w:hAnsi="Arial"/>
          <w:sz w:val="22"/>
          <w:szCs w:val="22"/>
        </w:rPr>
        <w:t xml:space="preserve"> (</w:t>
      </w:r>
      <w:r w:rsidR="00011B07" w:rsidRPr="006379E7">
        <w:rPr>
          <w:rFonts w:ascii="Arial" w:hAnsi="Arial"/>
          <w:sz w:val="22"/>
          <w:szCs w:val="22"/>
        </w:rPr>
        <w:t>Wasser</w:t>
      </w:r>
      <w:r w:rsidRPr="006379E7">
        <w:rPr>
          <w:rFonts w:ascii="Arial" w:hAnsi="Arial"/>
          <w:sz w:val="22"/>
          <w:szCs w:val="22"/>
        </w:rPr>
        <w:t>) und 74 Prozent (Organsystem).</w:t>
      </w:r>
    </w:p>
    <w:p w:rsidR="00685304" w:rsidRPr="006379E7" w:rsidRDefault="00685304" w:rsidP="00D90897">
      <w:pPr>
        <w:spacing w:after="120" w:line="280" w:lineRule="auto"/>
        <w:jc w:val="both"/>
        <w:rPr>
          <w:rFonts w:ascii="Arial" w:hAnsi="Arial"/>
          <w:sz w:val="22"/>
          <w:szCs w:val="22"/>
        </w:rPr>
      </w:pPr>
      <w:r w:rsidRPr="006379E7">
        <w:rPr>
          <w:rFonts w:ascii="Arial" w:hAnsi="Arial"/>
          <w:sz w:val="22"/>
          <w:szCs w:val="22"/>
        </w:rPr>
        <w:t>Mit Blick auf die Website und das eLearning fäl</w:t>
      </w:r>
      <w:r w:rsidR="00FD32A9" w:rsidRPr="006379E7">
        <w:rPr>
          <w:rFonts w:ascii="Arial" w:hAnsi="Arial"/>
          <w:sz w:val="22"/>
          <w:szCs w:val="22"/>
        </w:rPr>
        <w:t>lt somit auf, dass sich die all</w:t>
      </w:r>
      <w:r w:rsidRPr="006379E7">
        <w:rPr>
          <w:rFonts w:ascii="Arial" w:hAnsi="Arial"/>
          <w:sz w:val="22"/>
          <w:szCs w:val="22"/>
        </w:rPr>
        <w:t xml:space="preserve">gemeinen Informationen eines grossen und kontinuierlichen Interesses erfreuen, dass der Einstieg in den </w:t>
      </w:r>
      <w:r w:rsidR="00CF7343">
        <w:rPr>
          <w:rFonts w:ascii="Arial" w:hAnsi="Arial"/>
          <w:sz w:val="22"/>
          <w:szCs w:val="22"/>
        </w:rPr>
        <w:t>GORILLA</w:t>
      </w:r>
      <w:r w:rsidRPr="006379E7">
        <w:rPr>
          <w:rFonts w:ascii="Arial" w:hAnsi="Arial"/>
          <w:sz w:val="22"/>
          <w:szCs w:val="22"/>
        </w:rPr>
        <w:t xml:space="preserve">-eLearning-Space jedoch nur von relativ wenigen Nutzer/innen tatsächlich vorgenommen wird. </w:t>
      </w:r>
      <w:r w:rsidR="00FD32A9" w:rsidRPr="006379E7">
        <w:rPr>
          <w:rFonts w:ascii="Arial" w:hAnsi="Arial"/>
          <w:sz w:val="22"/>
          <w:szCs w:val="22"/>
        </w:rPr>
        <w:t>Dieser Befund ist nicht unbedingt erstaunlich, da einerseits bereits die "normale" Website eine Fülle von relevanten Informationen enthält und andererseits das eLearning eben doch ein beträchtliches Interesse und Eigenleistungen der Nutzer/innen voraussetzt (vgl. auch Abschnitt 3.3 und Kapitel 4). In diesem Sinne kann die Websi</w:t>
      </w:r>
      <w:r w:rsidR="00A90B60" w:rsidRPr="006379E7">
        <w:rPr>
          <w:rFonts w:ascii="Arial" w:hAnsi="Arial"/>
          <w:sz w:val="22"/>
          <w:szCs w:val="22"/>
        </w:rPr>
        <w:t>te als niederschwelliges Einstei</w:t>
      </w:r>
      <w:r w:rsidR="00FD32A9" w:rsidRPr="006379E7">
        <w:rPr>
          <w:rFonts w:ascii="Arial" w:hAnsi="Arial"/>
          <w:sz w:val="22"/>
          <w:szCs w:val="22"/>
        </w:rPr>
        <w:t>gerangebot</w:t>
      </w:r>
      <w:r w:rsidR="00A90B60" w:rsidRPr="006379E7">
        <w:rPr>
          <w:rFonts w:ascii="Arial" w:hAnsi="Arial"/>
          <w:sz w:val="22"/>
          <w:szCs w:val="22"/>
        </w:rPr>
        <w:t xml:space="preserve"> bezeichnet werden, während es sich beim </w:t>
      </w:r>
      <w:r w:rsidR="00FD32A9" w:rsidRPr="006379E7">
        <w:rPr>
          <w:rFonts w:ascii="Arial" w:hAnsi="Arial"/>
          <w:sz w:val="22"/>
          <w:szCs w:val="22"/>
        </w:rPr>
        <w:t xml:space="preserve">eLearning </w:t>
      </w:r>
      <w:r w:rsidR="00A90B60" w:rsidRPr="006379E7">
        <w:rPr>
          <w:rFonts w:ascii="Arial" w:hAnsi="Arial"/>
          <w:sz w:val="22"/>
          <w:szCs w:val="22"/>
        </w:rPr>
        <w:t>um eine anspruchsvollere Anwendung für "Fortgeschrittene" handelt.</w:t>
      </w:r>
      <w:r w:rsidR="00FD32A9" w:rsidRPr="006379E7">
        <w:rPr>
          <w:rFonts w:ascii="Arial" w:hAnsi="Arial"/>
          <w:sz w:val="22"/>
          <w:szCs w:val="22"/>
        </w:rPr>
        <w:t xml:space="preserve"> </w:t>
      </w:r>
    </w:p>
    <w:p w:rsidR="00A90B60" w:rsidRPr="006379E7" w:rsidRDefault="00A90B60">
      <w:pPr>
        <w:rPr>
          <w:rFonts w:ascii="Arial" w:hAnsi="Arial"/>
          <w:sz w:val="22"/>
          <w:szCs w:val="22"/>
        </w:rPr>
      </w:pPr>
      <w:r w:rsidRPr="006379E7">
        <w:rPr>
          <w:rFonts w:ascii="Arial" w:hAnsi="Arial"/>
          <w:sz w:val="22"/>
          <w:szCs w:val="22"/>
        </w:rPr>
        <w:br w:type="page"/>
      </w:r>
    </w:p>
    <w:p w:rsidR="00F742BA" w:rsidRPr="006379E7" w:rsidRDefault="00D90897" w:rsidP="00D90897">
      <w:pPr>
        <w:spacing w:after="120" w:line="280" w:lineRule="auto"/>
        <w:ind w:left="1560" w:hanging="1560"/>
        <w:jc w:val="both"/>
        <w:rPr>
          <w:rFonts w:ascii="Arial" w:hAnsi="Arial"/>
          <w:sz w:val="22"/>
          <w:szCs w:val="22"/>
        </w:rPr>
      </w:pPr>
      <w:r w:rsidRPr="006379E7">
        <w:rPr>
          <w:rFonts w:ascii="Arial" w:hAnsi="Arial"/>
          <w:sz w:val="22"/>
          <w:szCs w:val="22"/>
        </w:rPr>
        <w:lastRenderedPageBreak/>
        <w:t xml:space="preserve">Abbildung </w:t>
      </w:r>
      <w:r w:rsidR="00F43D35" w:rsidRPr="006379E7">
        <w:rPr>
          <w:rFonts w:ascii="Arial" w:hAnsi="Arial"/>
          <w:sz w:val="22"/>
          <w:szCs w:val="22"/>
        </w:rPr>
        <w:t>3</w:t>
      </w:r>
      <w:r w:rsidRPr="006379E7">
        <w:rPr>
          <w:rFonts w:ascii="Arial" w:hAnsi="Arial"/>
          <w:sz w:val="22"/>
          <w:szCs w:val="22"/>
        </w:rPr>
        <w:t>.2</w:t>
      </w:r>
      <w:r w:rsidR="003D5763" w:rsidRPr="006379E7">
        <w:rPr>
          <w:rFonts w:ascii="Arial" w:hAnsi="Arial"/>
          <w:sz w:val="22"/>
          <w:szCs w:val="22"/>
        </w:rPr>
        <w:t>:</w:t>
      </w:r>
      <w:r w:rsidR="003D5763" w:rsidRPr="006379E7">
        <w:rPr>
          <w:rFonts w:ascii="Arial" w:hAnsi="Arial"/>
          <w:sz w:val="22"/>
          <w:szCs w:val="22"/>
        </w:rPr>
        <w:tab/>
      </w:r>
      <w:r w:rsidR="00F742BA" w:rsidRPr="006379E7">
        <w:rPr>
          <w:rFonts w:ascii="Arial" w:hAnsi="Arial"/>
          <w:sz w:val="22"/>
          <w:szCs w:val="22"/>
        </w:rPr>
        <w:t>Rangliste der am häuf</w:t>
      </w:r>
      <w:r w:rsidR="003D5763" w:rsidRPr="006379E7">
        <w:rPr>
          <w:rFonts w:ascii="Arial" w:hAnsi="Arial"/>
          <w:sz w:val="22"/>
          <w:szCs w:val="22"/>
        </w:rPr>
        <w:t>i</w:t>
      </w:r>
      <w:r w:rsidR="00F742BA" w:rsidRPr="006379E7">
        <w:rPr>
          <w:rFonts w:ascii="Arial" w:hAnsi="Arial"/>
          <w:sz w:val="22"/>
          <w:szCs w:val="22"/>
        </w:rPr>
        <w:t xml:space="preserve">gsten ausgefüllten Tests auf der </w:t>
      </w:r>
      <w:r w:rsidR="00CF7343">
        <w:rPr>
          <w:rFonts w:ascii="Arial" w:hAnsi="Arial"/>
          <w:sz w:val="22"/>
          <w:szCs w:val="22"/>
        </w:rPr>
        <w:t>GORILLA</w:t>
      </w:r>
      <w:r w:rsidR="00FD32A9" w:rsidRPr="006379E7">
        <w:rPr>
          <w:rFonts w:ascii="Arial" w:hAnsi="Arial"/>
          <w:sz w:val="22"/>
          <w:szCs w:val="22"/>
        </w:rPr>
        <w:t xml:space="preserve"> eLearning Plattform (Aug</w:t>
      </w:r>
      <w:r w:rsidR="00F742BA" w:rsidRPr="006379E7">
        <w:rPr>
          <w:rFonts w:ascii="Arial" w:hAnsi="Arial"/>
          <w:sz w:val="22"/>
          <w:szCs w:val="22"/>
        </w:rPr>
        <w:t>ust 2010 bis Februar 2012</w:t>
      </w:r>
      <w:r w:rsidR="003D5763" w:rsidRPr="006379E7">
        <w:rPr>
          <w:rFonts w:ascii="Arial" w:hAnsi="Arial"/>
          <w:sz w:val="22"/>
          <w:szCs w:val="22"/>
        </w:rPr>
        <w:t>, Anteil an allen registrierten Nutzer/innen in Prozent, n=4382</w:t>
      </w:r>
      <w:r w:rsidR="00F742BA" w:rsidRPr="006379E7">
        <w:rPr>
          <w:rFonts w:ascii="Arial" w:hAnsi="Arial"/>
          <w:sz w:val="22"/>
          <w:szCs w:val="22"/>
        </w:rPr>
        <w:t>)</w:t>
      </w:r>
    </w:p>
    <w:p w:rsidR="00EB3717" w:rsidRPr="006379E7" w:rsidRDefault="00F742BA" w:rsidP="00011B07">
      <w:pPr>
        <w:spacing w:after="120" w:line="280" w:lineRule="auto"/>
        <w:jc w:val="both"/>
        <w:rPr>
          <w:rFonts w:ascii="Arial" w:hAnsi="Arial"/>
          <w:i/>
          <w:sz w:val="22"/>
          <w:szCs w:val="22"/>
        </w:rPr>
      </w:pPr>
      <w:r w:rsidRPr="006379E7">
        <w:rPr>
          <w:rFonts w:ascii="Arial" w:hAnsi="Arial"/>
          <w:noProof/>
          <w:sz w:val="22"/>
          <w:szCs w:val="22"/>
          <w:lang w:eastAsia="de-CH"/>
        </w:rPr>
        <w:drawing>
          <wp:inline distT="0" distB="0" distL="0" distR="0">
            <wp:extent cx="4689475" cy="3327400"/>
            <wp:effectExtent l="0" t="0" r="9525" b="0"/>
            <wp:docPr id="2"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B3717" w:rsidRPr="006379E7" w:rsidRDefault="00EB3717" w:rsidP="00011B07">
      <w:pPr>
        <w:spacing w:after="120" w:line="280" w:lineRule="auto"/>
        <w:jc w:val="both"/>
        <w:rPr>
          <w:rFonts w:ascii="Arial" w:hAnsi="Arial"/>
          <w:i/>
          <w:sz w:val="22"/>
          <w:szCs w:val="22"/>
        </w:rPr>
      </w:pPr>
    </w:p>
    <w:p w:rsidR="00011B07" w:rsidRPr="006379E7" w:rsidRDefault="00011B07" w:rsidP="00011B07">
      <w:pPr>
        <w:spacing w:after="120" w:line="280" w:lineRule="auto"/>
        <w:jc w:val="both"/>
        <w:rPr>
          <w:rFonts w:ascii="Arial" w:hAnsi="Arial"/>
          <w:sz w:val="22"/>
          <w:szCs w:val="22"/>
        </w:rPr>
      </w:pPr>
      <w:r w:rsidRPr="006379E7">
        <w:rPr>
          <w:rFonts w:ascii="Arial" w:hAnsi="Arial"/>
          <w:i/>
          <w:sz w:val="22"/>
          <w:szCs w:val="22"/>
        </w:rPr>
        <w:t>Handy App</w:t>
      </w:r>
    </w:p>
    <w:p w:rsidR="00011B07" w:rsidRPr="006379E7" w:rsidRDefault="00011B07" w:rsidP="00011B07">
      <w:pPr>
        <w:spacing w:after="120" w:line="280" w:lineRule="auto"/>
        <w:jc w:val="both"/>
        <w:rPr>
          <w:rFonts w:ascii="Arial" w:hAnsi="Arial"/>
          <w:sz w:val="22"/>
          <w:szCs w:val="22"/>
        </w:rPr>
      </w:pPr>
      <w:r w:rsidRPr="006379E7">
        <w:rPr>
          <w:rFonts w:ascii="Arial" w:hAnsi="Arial"/>
          <w:sz w:val="22"/>
          <w:szCs w:val="22"/>
        </w:rPr>
        <w:t>Die Mitte 2011 eingeführte kostenlose Handy App für Smartphones enthält eine Reihe von Rezepten und Trainingstipps für verschiedenen Sportarten, welche auch an den Work</w:t>
      </w:r>
      <w:r w:rsidR="00EB3717" w:rsidRPr="006379E7">
        <w:rPr>
          <w:rFonts w:ascii="Arial" w:hAnsi="Arial"/>
          <w:sz w:val="22"/>
          <w:szCs w:val="22"/>
        </w:rPr>
        <w:softHyphen/>
      </w:r>
      <w:r w:rsidRPr="006379E7">
        <w:rPr>
          <w:rFonts w:ascii="Arial" w:hAnsi="Arial"/>
          <w:sz w:val="22"/>
          <w:szCs w:val="22"/>
        </w:rPr>
        <w:t>shops angeboten werden. Die Information erfolgt dabei in erster Linie mittels kleiner Videoclips.</w:t>
      </w:r>
    </w:p>
    <w:p w:rsidR="00011B07" w:rsidRPr="006379E7" w:rsidRDefault="00011B07" w:rsidP="00011B07">
      <w:pPr>
        <w:spacing w:after="120" w:line="280" w:lineRule="auto"/>
        <w:jc w:val="both"/>
        <w:rPr>
          <w:rFonts w:ascii="Arial" w:hAnsi="Arial"/>
          <w:sz w:val="22"/>
          <w:szCs w:val="22"/>
        </w:rPr>
      </w:pPr>
      <w:r w:rsidRPr="006379E7">
        <w:rPr>
          <w:rFonts w:ascii="Arial" w:hAnsi="Arial"/>
          <w:sz w:val="22"/>
          <w:szCs w:val="22"/>
        </w:rPr>
        <w:t>Die Handy App ist erfolgreich gestartet und wurde zwischen Mai 2011 und März 2012 insgesamt 20'257 geladen (92% iPhone, 8% Android). Nach einen Höhepunkt von über 1000 wöchentlichen Downloads Ende Juli/Anfang August 2011 hat sich die Zahl der Downloads gegenwärtig bei rund 200 bis 400 pro Woche eingependelt.</w:t>
      </w:r>
      <w:r w:rsidR="0048024D" w:rsidRPr="006379E7">
        <w:rPr>
          <w:rFonts w:ascii="Arial" w:hAnsi="Arial"/>
          <w:sz w:val="22"/>
          <w:szCs w:val="22"/>
        </w:rPr>
        <w:t xml:space="preserve"> Rund 900 Nutzer/innen des </w:t>
      </w:r>
      <w:r w:rsidR="00CF7343">
        <w:rPr>
          <w:rFonts w:ascii="Arial" w:hAnsi="Arial"/>
          <w:sz w:val="22"/>
          <w:szCs w:val="22"/>
        </w:rPr>
        <w:t>GORILLA</w:t>
      </w:r>
      <w:r w:rsidR="0048024D" w:rsidRPr="006379E7">
        <w:rPr>
          <w:rFonts w:ascii="Arial" w:hAnsi="Arial"/>
          <w:sz w:val="22"/>
          <w:szCs w:val="22"/>
        </w:rPr>
        <w:t xml:space="preserve"> eLearnings haben auch die Handy App geladen.</w:t>
      </w:r>
    </w:p>
    <w:p w:rsidR="00011B07" w:rsidRPr="006379E7" w:rsidRDefault="00011B07" w:rsidP="00011B07">
      <w:pPr>
        <w:spacing w:after="120" w:line="280" w:lineRule="auto"/>
        <w:jc w:val="both"/>
        <w:rPr>
          <w:rFonts w:ascii="Arial" w:hAnsi="Arial"/>
          <w:sz w:val="22"/>
          <w:szCs w:val="22"/>
        </w:rPr>
      </w:pPr>
    </w:p>
    <w:p w:rsidR="00F621BB" w:rsidRPr="006379E7" w:rsidRDefault="00CF7343" w:rsidP="00974EB5">
      <w:pPr>
        <w:spacing w:after="120" w:line="280" w:lineRule="auto"/>
        <w:jc w:val="both"/>
        <w:rPr>
          <w:rFonts w:ascii="Arial" w:hAnsi="Arial"/>
          <w:i/>
          <w:sz w:val="22"/>
          <w:szCs w:val="22"/>
        </w:rPr>
      </w:pPr>
      <w:r>
        <w:rPr>
          <w:rFonts w:ascii="Arial" w:hAnsi="Arial"/>
          <w:i/>
          <w:sz w:val="22"/>
          <w:szCs w:val="22"/>
        </w:rPr>
        <w:t>GORILLA</w:t>
      </w:r>
      <w:r w:rsidR="00F621BB" w:rsidRPr="006379E7">
        <w:rPr>
          <w:rFonts w:ascii="Arial" w:hAnsi="Arial"/>
          <w:i/>
          <w:sz w:val="22"/>
          <w:szCs w:val="22"/>
        </w:rPr>
        <w:t>-Kochbuch</w:t>
      </w:r>
    </w:p>
    <w:p w:rsidR="00F621BB" w:rsidRPr="006379E7" w:rsidRDefault="00B92242" w:rsidP="00974EB5">
      <w:pPr>
        <w:spacing w:after="120" w:line="280" w:lineRule="auto"/>
        <w:jc w:val="both"/>
        <w:rPr>
          <w:rFonts w:ascii="Arial" w:hAnsi="Arial"/>
          <w:sz w:val="22"/>
          <w:szCs w:val="22"/>
        </w:rPr>
      </w:pPr>
      <w:r w:rsidRPr="006379E7">
        <w:rPr>
          <w:rFonts w:ascii="Arial" w:hAnsi="Arial"/>
          <w:sz w:val="22"/>
          <w:szCs w:val="22"/>
        </w:rPr>
        <w:t xml:space="preserve">Bislang wurden </w:t>
      </w:r>
      <w:r w:rsidR="004E65CC" w:rsidRPr="006379E7">
        <w:rPr>
          <w:rFonts w:ascii="Arial" w:hAnsi="Arial"/>
          <w:sz w:val="22"/>
          <w:szCs w:val="22"/>
        </w:rPr>
        <w:t>über</w:t>
      </w:r>
      <w:r w:rsidRPr="006379E7">
        <w:rPr>
          <w:rFonts w:ascii="Arial" w:hAnsi="Arial"/>
          <w:sz w:val="22"/>
          <w:szCs w:val="22"/>
        </w:rPr>
        <w:t xml:space="preserve"> </w:t>
      </w:r>
      <w:r w:rsidR="004E65CC" w:rsidRPr="006379E7">
        <w:rPr>
          <w:rFonts w:ascii="Arial" w:hAnsi="Arial"/>
          <w:sz w:val="22"/>
          <w:szCs w:val="22"/>
        </w:rPr>
        <w:t>71</w:t>
      </w:r>
      <w:r w:rsidRPr="006379E7">
        <w:rPr>
          <w:rFonts w:ascii="Arial" w:hAnsi="Arial"/>
          <w:sz w:val="22"/>
          <w:szCs w:val="22"/>
        </w:rPr>
        <w:t>'000 Kochbücher – davon die überwiegende Mehrheit in deutscher Sprache – verteilt. Von besonderer Bedeutung ist hier die Zusammenarbeit mit dem Kanton Zürich im Rahmen des kantonalen Aktionsprogramms "Leichter leben", der fast die Hälfte  aller Kochbücher übernahm.</w:t>
      </w:r>
    </w:p>
    <w:p w:rsidR="003D71DD" w:rsidRPr="006379E7" w:rsidRDefault="003D71DD" w:rsidP="00974EB5">
      <w:pPr>
        <w:spacing w:after="120" w:line="280" w:lineRule="auto"/>
        <w:jc w:val="both"/>
        <w:rPr>
          <w:rFonts w:ascii="Arial" w:hAnsi="Arial"/>
          <w:sz w:val="22"/>
          <w:szCs w:val="22"/>
        </w:rPr>
      </w:pPr>
      <w:r w:rsidRPr="006379E7">
        <w:rPr>
          <w:rFonts w:ascii="Arial" w:hAnsi="Arial"/>
          <w:sz w:val="22"/>
          <w:szCs w:val="22"/>
        </w:rPr>
        <w:t>Eine systematische Evaluation des Kochbuchs liegt zwar nicht vor. Im Rahmen der Nach</w:t>
      </w:r>
      <w:r w:rsidR="00C97F49" w:rsidRPr="006379E7">
        <w:rPr>
          <w:rFonts w:ascii="Arial" w:hAnsi="Arial"/>
          <w:sz w:val="22"/>
          <w:szCs w:val="22"/>
        </w:rPr>
        <w:softHyphen/>
      </w:r>
      <w:r w:rsidRPr="006379E7">
        <w:rPr>
          <w:rFonts w:ascii="Arial" w:hAnsi="Arial"/>
          <w:sz w:val="22"/>
          <w:szCs w:val="22"/>
        </w:rPr>
        <w:t>befragung zu den Workshops wurden den Kinder</w:t>
      </w:r>
      <w:r w:rsidR="00011B07" w:rsidRPr="006379E7">
        <w:rPr>
          <w:rFonts w:ascii="Arial" w:hAnsi="Arial"/>
          <w:sz w:val="22"/>
          <w:szCs w:val="22"/>
        </w:rPr>
        <w:t>n</w:t>
      </w:r>
      <w:r w:rsidRPr="006379E7">
        <w:rPr>
          <w:rFonts w:ascii="Arial" w:hAnsi="Arial"/>
          <w:sz w:val="22"/>
          <w:szCs w:val="22"/>
        </w:rPr>
        <w:t xml:space="preserve"> und Jugendliche</w:t>
      </w:r>
      <w:r w:rsidR="003B3D40" w:rsidRPr="006379E7">
        <w:rPr>
          <w:rFonts w:ascii="Arial" w:hAnsi="Arial"/>
          <w:sz w:val="22"/>
          <w:szCs w:val="22"/>
        </w:rPr>
        <w:t>n, welche eines der Kochbücher</w:t>
      </w:r>
      <w:r w:rsidRPr="006379E7">
        <w:rPr>
          <w:rFonts w:ascii="Arial" w:hAnsi="Arial"/>
          <w:sz w:val="22"/>
          <w:szCs w:val="22"/>
        </w:rPr>
        <w:t xml:space="preserve"> erhalten hatten, aber zwei Fragen dazu gestellt. Auf die</w:t>
      </w:r>
      <w:r w:rsidR="003B3D40" w:rsidRPr="006379E7">
        <w:rPr>
          <w:rFonts w:ascii="Arial" w:hAnsi="Arial"/>
          <w:sz w:val="22"/>
          <w:szCs w:val="22"/>
        </w:rPr>
        <w:t xml:space="preserve"> Frage</w:t>
      </w:r>
      <w:r w:rsidR="00EB3717" w:rsidRPr="006379E7">
        <w:rPr>
          <w:rFonts w:ascii="Arial" w:hAnsi="Arial"/>
          <w:sz w:val="22"/>
          <w:szCs w:val="22"/>
        </w:rPr>
        <w:t>,</w:t>
      </w:r>
      <w:r w:rsidR="003B3D40" w:rsidRPr="006379E7">
        <w:rPr>
          <w:rFonts w:ascii="Arial" w:hAnsi="Arial"/>
          <w:sz w:val="22"/>
          <w:szCs w:val="22"/>
        </w:rPr>
        <w:t xml:space="preserve"> ob ihnen das Kochbuch</w:t>
      </w:r>
      <w:r w:rsidRPr="006379E7">
        <w:rPr>
          <w:rFonts w:ascii="Arial" w:hAnsi="Arial"/>
          <w:sz w:val="22"/>
          <w:szCs w:val="22"/>
        </w:rPr>
        <w:t xml:space="preserve"> gefalle, antworten zwei Drittel (68%) der Kinder und Jugendlichen mit gut oder sehr gut (Note</w:t>
      </w:r>
      <w:r w:rsidR="00011B07" w:rsidRPr="006379E7">
        <w:rPr>
          <w:rFonts w:ascii="Arial" w:hAnsi="Arial"/>
          <w:sz w:val="22"/>
          <w:szCs w:val="22"/>
        </w:rPr>
        <w:t>n 5 oder</w:t>
      </w:r>
      <w:r w:rsidRPr="006379E7">
        <w:rPr>
          <w:rFonts w:ascii="Arial" w:hAnsi="Arial"/>
          <w:sz w:val="22"/>
          <w:szCs w:val="22"/>
        </w:rPr>
        <w:t xml:space="preserve"> 6), weitere 23 Prozent der Befragten geben dem Kochbuch immer</w:t>
      </w:r>
      <w:r w:rsidR="00C97F49" w:rsidRPr="006379E7">
        <w:rPr>
          <w:rFonts w:ascii="Arial" w:hAnsi="Arial"/>
          <w:sz w:val="22"/>
          <w:szCs w:val="22"/>
        </w:rPr>
        <w:softHyphen/>
      </w:r>
      <w:r w:rsidRPr="006379E7">
        <w:rPr>
          <w:rFonts w:ascii="Arial" w:hAnsi="Arial"/>
          <w:sz w:val="22"/>
          <w:szCs w:val="22"/>
        </w:rPr>
        <w:t xml:space="preserve">hin die Note 4, während 19 Prozent wenig oder keinen Gefallen daran finden (Noten 1-3). </w:t>
      </w:r>
      <w:r w:rsidRPr="006379E7">
        <w:rPr>
          <w:rFonts w:ascii="Arial" w:hAnsi="Arial"/>
          <w:sz w:val="22"/>
          <w:szCs w:val="22"/>
        </w:rPr>
        <w:lastRenderedPageBreak/>
        <w:t>Deut</w:t>
      </w:r>
      <w:r w:rsidR="003B3D40" w:rsidRPr="006379E7">
        <w:rPr>
          <w:rFonts w:ascii="Arial" w:hAnsi="Arial"/>
          <w:sz w:val="22"/>
          <w:szCs w:val="22"/>
        </w:rPr>
        <w:t>lich über die Hälfte (59%) der b</w:t>
      </w:r>
      <w:r w:rsidRPr="006379E7">
        <w:rPr>
          <w:rFonts w:ascii="Arial" w:hAnsi="Arial"/>
          <w:sz w:val="22"/>
          <w:szCs w:val="22"/>
        </w:rPr>
        <w:t xml:space="preserve">efragten Kinder und Jugendlichen </w:t>
      </w:r>
      <w:r w:rsidR="00EB3717" w:rsidRPr="006379E7">
        <w:rPr>
          <w:rFonts w:ascii="Arial" w:hAnsi="Arial"/>
          <w:sz w:val="22"/>
          <w:szCs w:val="22"/>
        </w:rPr>
        <w:t>gibt</w:t>
      </w:r>
      <w:r w:rsidRPr="006379E7">
        <w:rPr>
          <w:rFonts w:ascii="Arial" w:hAnsi="Arial"/>
          <w:sz w:val="22"/>
          <w:szCs w:val="22"/>
        </w:rPr>
        <w:t xml:space="preserve"> zudem an, mindes</w:t>
      </w:r>
      <w:r w:rsidR="003B3D40" w:rsidRPr="006379E7">
        <w:rPr>
          <w:rFonts w:ascii="Arial" w:hAnsi="Arial"/>
          <w:sz w:val="22"/>
          <w:szCs w:val="22"/>
        </w:rPr>
        <w:t>tens ein Rezept aus dem Kochbuch</w:t>
      </w:r>
      <w:r w:rsidRPr="006379E7">
        <w:rPr>
          <w:rFonts w:ascii="Arial" w:hAnsi="Arial"/>
          <w:sz w:val="22"/>
          <w:szCs w:val="22"/>
        </w:rPr>
        <w:t xml:space="preserve"> zu Hause ausprobieren zu wollen.</w:t>
      </w:r>
      <w:r w:rsidRPr="006379E7">
        <w:rPr>
          <w:rStyle w:val="Funotenzeichen"/>
          <w:rFonts w:ascii="Arial" w:hAnsi="Arial"/>
          <w:sz w:val="22"/>
          <w:szCs w:val="22"/>
        </w:rPr>
        <w:footnoteReference w:id="10"/>
      </w:r>
    </w:p>
    <w:p w:rsidR="00F621BB" w:rsidRPr="006379E7" w:rsidRDefault="00F621BB" w:rsidP="008560C9">
      <w:pPr>
        <w:spacing w:after="120"/>
        <w:jc w:val="both"/>
        <w:rPr>
          <w:rFonts w:ascii="Arial" w:hAnsi="Arial"/>
          <w:sz w:val="22"/>
          <w:szCs w:val="22"/>
        </w:rPr>
      </w:pPr>
    </w:p>
    <w:p w:rsidR="00F621BB" w:rsidRPr="006379E7" w:rsidRDefault="00F621BB" w:rsidP="00974EB5">
      <w:pPr>
        <w:spacing w:after="120" w:line="280" w:lineRule="auto"/>
        <w:jc w:val="both"/>
        <w:rPr>
          <w:rFonts w:ascii="Arial" w:hAnsi="Arial"/>
          <w:i/>
          <w:sz w:val="22"/>
          <w:szCs w:val="22"/>
        </w:rPr>
      </w:pPr>
      <w:r w:rsidRPr="006379E7">
        <w:rPr>
          <w:rFonts w:ascii="Arial" w:hAnsi="Arial"/>
          <w:i/>
          <w:sz w:val="22"/>
          <w:szCs w:val="22"/>
        </w:rPr>
        <w:t>Powergame</w:t>
      </w:r>
      <w:r w:rsidR="004E65CC" w:rsidRPr="006379E7">
        <w:rPr>
          <w:rFonts w:ascii="Arial" w:hAnsi="Arial"/>
          <w:i/>
          <w:sz w:val="22"/>
          <w:szCs w:val="22"/>
        </w:rPr>
        <w:t xml:space="preserve"> </w:t>
      </w:r>
    </w:p>
    <w:p w:rsidR="00F621BB" w:rsidRPr="006379E7" w:rsidRDefault="00B92242" w:rsidP="00974EB5">
      <w:pPr>
        <w:spacing w:after="120" w:line="280" w:lineRule="auto"/>
        <w:jc w:val="both"/>
        <w:rPr>
          <w:rFonts w:ascii="Arial" w:hAnsi="Arial"/>
          <w:sz w:val="22"/>
          <w:szCs w:val="22"/>
        </w:rPr>
      </w:pPr>
      <w:r w:rsidRPr="006379E7">
        <w:rPr>
          <w:rFonts w:ascii="Arial" w:hAnsi="Arial"/>
          <w:sz w:val="22"/>
          <w:szCs w:val="22"/>
        </w:rPr>
        <w:t xml:space="preserve">Das Powergame wurde </w:t>
      </w:r>
      <w:r w:rsidR="004E65CC" w:rsidRPr="006379E7">
        <w:rPr>
          <w:rFonts w:ascii="Arial" w:hAnsi="Arial"/>
          <w:sz w:val="22"/>
          <w:szCs w:val="22"/>
        </w:rPr>
        <w:t>186</w:t>
      </w:r>
      <w:r w:rsidR="00A90B60" w:rsidRPr="006379E7">
        <w:rPr>
          <w:rFonts w:ascii="Arial" w:hAnsi="Arial"/>
          <w:sz w:val="22"/>
          <w:szCs w:val="22"/>
        </w:rPr>
        <w:t>mal</w:t>
      </w:r>
      <w:r w:rsidRPr="006379E7">
        <w:rPr>
          <w:rFonts w:ascii="Arial" w:hAnsi="Arial"/>
          <w:sz w:val="22"/>
          <w:szCs w:val="22"/>
        </w:rPr>
        <w:t xml:space="preserve"> ausgeliefert; die Mehrheit der Spiele wurden via das Projekt schweiz.bewegt das Bundesamtes für Sport verteilt.</w:t>
      </w:r>
    </w:p>
    <w:p w:rsidR="004E65CC" w:rsidRPr="006379E7" w:rsidRDefault="004E65CC" w:rsidP="008560C9">
      <w:pPr>
        <w:spacing w:after="120"/>
        <w:jc w:val="both"/>
        <w:rPr>
          <w:rFonts w:ascii="Arial" w:hAnsi="Arial"/>
          <w:sz w:val="22"/>
          <w:szCs w:val="22"/>
        </w:rPr>
      </w:pPr>
    </w:p>
    <w:p w:rsidR="004E65CC" w:rsidRPr="006379E7" w:rsidRDefault="004E65CC" w:rsidP="00974EB5">
      <w:pPr>
        <w:spacing w:after="120" w:line="280" w:lineRule="auto"/>
        <w:jc w:val="both"/>
        <w:rPr>
          <w:rFonts w:ascii="Arial" w:hAnsi="Arial"/>
          <w:sz w:val="22"/>
          <w:szCs w:val="22"/>
        </w:rPr>
      </w:pPr>
      <w:r w:rsidRPr="006379E7">
        <w:rPr>
          <w:rFonts w:ascii="Arial" w:hAnsi="Arial"/>
          <w:i/>
          <w:sz w:val="22"/>
          <w:szCs w:val="22"/>
        </w:rPr>
        <w:t>ActiSmile</w:t>
      </w:r>
    </w:p>
    <w:p w:rsidR="00B92242" w:rsidRPr="006379E7" w:rsidRDefault="00B92242" w:rsidP="00974EB5">
      <w:pPr>
        <w:spacing w:after="120" w:line="280" w:lineRule="auto"/>
        <w:jc w:val="both"/>
        <w:rPr>
          <w:rFonts w:ascii="Arial" w:hAnsi="Arial"/>
          <w:sz w:val="22"/>
          <w:szCs w:val="22"/>
        </w:rPr>
      </w:pPr>
      <w:r w:rsidRPr="006379E7">
        <w:rPr>
          <w:rFonts w:ascii="Arial" w:hAnsi="Arial"/>
          <w:sz w:val="22"/>
          <w:szCs w:val="22"/>
        </w:rPr>
        <w:t xml:space="preserve">Der ActiSmile wurde bislang </w:t>
      </w:r>
      <w:r w:rsidR="004E65CC" w:rsidRPr="006379E7">
        <w:rPr>
          <w:rFonts w:ascii="Arial" w:hAnsi="Arial"/>
          <w:sz w:val="22"/>
          <w:szCs w:val="22"/>
        </w:rPr>
        <w:t>369</w:t>
      </w:r>
      <w:r w:rsidRPr="006379E7">
        <w:rPr>
          <w:rFonts w:ascii="Arial" w:hAnsi="Arial"/>
          <w:sz w:val="22"/>
          <w:szCs w:val="22"/>
        </w:rPr>
        <w:t xml:space="preserve"> mal verkauft </w:t>
      </w:r>
      <w:r w:rsidR="004E65CC" w:rsidRPr="006379E7">
        <w:rPr>
          <w:rFonts w:ascii="Arial" w:hAnsi="Arial"/>
          <w:sz w:val="22"/>
          <w:szCs w:val="22"/>
        </w:rPr>
        <w:t>oder</w:t>
      </w:r>
      <w:r w:rsidRPr="006379E7">
        <w:rPr>
          <w:rFonts w:ascii="Arial" w:hAnsi="Arial"/>
          <w:sz w:val="22"/>
          <w:szCs w:val="22"/>
        </w:rPr>
        <w:t xml:space="preserve"> verlost.</w:t>
      </w:r>
      <w:r w:rsidR="008E745E" w:rsidRPr="006379E7">
        <w:rPr>
          <w:rFonts w:ascii="Arial" w:hAnsi="Arial"/>
          <w:sz w:val="22"/>
          <w:szCs w:val="22"/>
        </w:rPr>
        <w:t xml:space="preserve"> 61 registrierte Nutzer/innen des </w:t>
      </w:r>
      <w:r w:rsidR="00CF7343">
        <w:rPr>
          <w:rFonts w:ascii="Arial" w:hAnsi="Arial"/>
          <w:sz w:val="22"/>
          <w:szCs w:val="22"/>
        </w:rPr>
        <w:t>GORILLA</w:t>
      </w:r>
      <w:r w:rsidR="008E745E" w:rsidRPr="006379E7">
        <w:rPr>
          <w:rFonts w:ascii="Arial" w:hAnsi="Arial"/>
          <w:sz w:val="22"/>
          <w:szCs w:val="22"/>
        </w:rPr>
        <w:t xml:space="preserve"> eLearnings haben bislang auch den ActiSmile benutzt</w:t>
      </w:r>
      <w:r w:rsidR="004E65CC" w:rsidRPr="006379E7">
        <w:rPr>
          <w:rFonts w:ascii="Arial" w:hAnsi="Arial"/>
          <w:sz w:val="22"/>
          <w:szCs w:val="22"/>
        </w:rPr>
        <w:t>.</w:t>
      </w:r>
      <w:r w:rsidR="004E65CC" w:rsidRPr="006379E7">
        <w:rPr>
          <w:rStyle w:val="Funotenzeichen"/>
          <w:rFonts w:ascii="Arial" w:hAnsi="Arial"/>
          <w:sz w:val="22"/>
          <w:szCs w:val="22"/>
        </w:rPr>
        <w:footnoteReference w:id="11"/>
      </w:r>
    </w:p>
    <w:p w:rsidR="00E44B69" w:rsidRPr="006379E7" w:rsidRDefault="00E44B69" w:rsidP="008560C9">
      <w:pPr>
        <w:spacing w:after="120"/>
        <w:jc w:val="both"/>
        <w:rPr>
          <w:rFonts w:ascii="Arial" w:hAnsi="Arial"/>
          <w:sz w:val="22"/>
          <w:szCs w:val="22"/>
        </w:rPr>
      </w:pPr>
    </w:p>
    <w:p w:rsidR="00B92242" w:rsidRPr="006379E7" w:rsidRDefault="00A90B60" w:rsidP="00974EB5">
      <w:pPr>
        <w:spacing w:after="120" w:line="280" w:lineRule="auto"/>
        <w:jc w:val="both"/>
        <w:rPr>
          <w:rFonts w:ascii="Arial" w:hAnsi="Arial"/>
          <w:i/>
          <w:sz w:val="22"/>
          <w:szCs w:val="22"/>
        </w:rPr>
      </w:pPr>
      <w:r w:rsidRPr="006379E7">
        <w:rPr>
          <w:rFonts w:ascii="Arial" w:hAnsi="Arial"/>
          <w:i/>
          <w:sz w:val="22"/>
          <w:szCs w:val="22"/>
        </w:rPr>
        <w:t xml:space="preserve">Modul </w:t>
      </w:r>
      <w:r w:rsidR="00E44B69" w:rsidRPr="006379E7">
        <w:rPr>
          <w:rFonts w:ascii="Arial" w:hAnsi="Arial"/>
          <w:i/>
          <w:sz w:val="22"/>
          <w:szCs w:val="22"/>
        </w:rPr>
        <w:t xml:space="preserve">Presenter </w:t>
      </w:r>
    </w:p>
    <w:p w:rsidR="00EB3717" w:rsidRPr="006379E7" w:rsidRDefault="00011B07" w:rsidP="008560C9">
      <w:pPr>
        <w:spacing w:after="120" w:line="280" w:lineRule="auto"/>
        <w:jc w:val="both"/>
        <w:rPr>
          <w:rFonts w:ascii="Arial" w:hAnsi="Arial"/>
          <w:sz w:val="22"/>
          <w:szCs w:val="22"/>
        </w:rPr>
      </w:pPr>
      <w:r w:rsidRPr="006379E7">
        <w:rPr>
          <w:rFonts w:ascii="Arial" w:hAnsi="Arial"/>
          <w:sz w:val="22"/>
          <w:szCs w:val="22"/>
        </w:rPr>
        <w:t xml:space="preserve">Angaben zur Verbreitung und Nutzung des </w:t>
      </w:r>
      <w:r w:rsidR="003531EE" w:rsidRPr="006379E7">
        <w:rPr>
          <w:rFonts w:ascii="Arial" w:hAnsi="Arial"/>
          <w:sz w:val="22"/>
          <w:szCs w:val="22"/>
        </w:rPr>
        <w:t>Präsentationstools</w:t>
      </w:r>
      <w:r w:rsidRPr="006379E7">
        <w:rPr>
          <w:rFonts w:ascii="Arial" w:hAnsi="Arial"/>
          <w:sz w:val="22"/>
          <w:szCs w:val="22"/>
        </w:rPr>
        <w:t xml:space="preserve"> für Lehrkräfte und weitere in der Ausbildung beschäftigte Personen liegen noch nicht vor, da das </w:t>
      </w:r>
      <w:r w:rsidR="00E44B69" w:rsidRPr="006379E7">
        <w:rPr>
          <w:rFonts w:ascii="Arial" w:hAnsi="Arial"/>
          <w:sz w:val="22"/>
          <w:szCs w:val="22"/>
        </w:rPr>
        <w:t>Erscheinungs</w:t>
      </w:r>
      <w:r w:rsidR="003531EE" w:rsidRPr="006379E7">
        <w:rPr>
          <w:rFonts w:ascii="Arial" w:hAnsi="Arial"/>
          <w:sz w:val="22"/>
          <w:szCs w:val="22"/>
        </w:rPr>
        <w:softHyphen/>
      </w:r>
      <w:r w:rsidR="00E44B69" w:rsidRPr="006379E7">
        <w:rPr>
          <w:rFonts w:ascii="Arial" w:hAnsi="Arial"/>
          <w:sz w:val="22"/>
          <w:szCs w:val="22"/>
        </w:rPr>
        <w:t xml:space="preserve">datum </w:t>
      </w:r>
      <w:r w:rsidRPr="006379E7">
        <w:rPr>
          <w:rFonts w:ascii="Arial" w:hAnsi="Arial"/>
          <w:sz w:val="22"/>
          <w:szCs w:val="22"/>
        </w:rPr>
        <w:t xml:space="preserve">dieses Moduls auf </w:t>
      </w:r>
      <w:r w:rsidR="004A1EB8">
        <w:rPr>
          <w:rFonts w:ascii="Arial" w:hAnsi="Arial"/>
          <w:sz w:val="22"/>
          <w:szCs w:val="22"/>
        </w:rPr>
        <w:t>Herbst</w:t>
      </w:r>
      <w:r w:rsidRPr="006379E7">
        <w:rPr>
          <w:rFonts w:ascii="Arial" w:hAnsi="Arial"/>
          <w:sz w:val="22"/>
          <w:szCs w:val="22"/>
        </w:rPr>
        <w:t xml:space="preserve"> 2012 verschoben werden musste.</w:t>
      </w:r>
    </w:p>
    <w:p w:rsidR="00011B07" w:rsidRPr="006379E7" w:rsidRDefault="00011B07" w:rsidP="002973D2">
      <w:pPr>
        <w:spacing w:after="120" w:line="360" w:lineRule="auto"/>
        <w:jc w:val="both"/>
        <w:rPr>
          <w:rFonts w:ascii="Arial" w:hAnsi="Arial"/>
          <w:sz w:val="22"/>
          <w:szCs w:val="22"/>
        </w:rPr>
      </w:pPr>
    </w:p>
    <w:p w:rsidR="0062595F" w:rsidRPr="006379E7" w:rsidRDefault="002973D2" w:rsidP="0062595F">
      <w:pPr>
        <w:spacing w:after="120" w:line="280" w:lineRule="auto"/>
        <w:jc w:val="both"/>
        <w:rPr>
          <w:rFonts w:ascii="Arial" w:hAnsi="Arial"/>
          <w:sz w:val="22"/>
          <w:szCs w:val="22"/>
        </w:rPr>
      </w:pPr>
      <w:r>
        <w:rPr>
          <w:rFonts w:ascii="Arial" w:hAnsi="Arial"/>
          <w:sz w:val="22"/>
          <w:szCs w:val="22"/>
        </w:rPr>
        <w:t>3.2. Zusätzliche</w:t>
      </w:r>
      <w:r w:rsidR="0062595F" w:rsidRPr="006379E7">
        <w:rPr>
          <w:rFonts w:ascii="Arial" w:hAnsi="Arial"/>
          <w:sz w:val="22"/>
          <w:szCs w:val="22"/>
        </w:rPr>
        <w:t xml:space="preserve"> Resultate zu den Workshops</w:t>
      </w:r>
    </w:p>
    <w:p w:rsidR="00DF04A8" w:rsidRPr="006379E7" w:rsidRDefault="0062595F" w:rsidP="0062595F">
      <w:pPr>
        <w:spacing w:after="120" w:line="280" w:lineRule="auto"/>
        <w:jc w:val="both"/>
        <w:rPr>
          <w:rFonts w:ascii="Arial" w:hAnsi="Arial"/>
          <w:sz w:val="22"/>
          <w:szCs w:val="22"/>
        </w:rPr>
      </w:pPr>
      <w:r w:rsidRPr="006379E7">
        <w:rPr>
          <w:rFonts w:ascii="Arial" w:hAnsi="Arial"/>
          <w:sz w:val="22"/>
          <w:szCs w:val="22"/>
        </w:rPr>
        <w:t>Die Workshops kommen bei den beteiligten Kinder</w:t>
      </w:r>
      <w:r w:rsidR="00011B07" w:rsidRPr="006379E7">
        <w:rPr>
          <w:rFonts w:ascii="Arial" w:hAnsi="Arial"/>
          <w:sz w:val="22"/>
          <w:szCs w:val="22"/>
        </w:rPr>
        <w:t>n und</w:t>
      </w:r>
      <w:r w:rsidRPr="006379E7">
        <w:rPr>
          <w:rFonts w:ascii="Arial" w:hAnsi="Arial"/>
          <w:sz w:val="22"/>
          <w:szCs w:val="22"/>
        </w:rPr>
        <w:t xml:space="preserve"> Jugendlichen sehr gut an: 85 Prozent aller Befragten geben den Workshops, an denen sie teilgenommen haben, die Note 5 oder 6, weitere 9 Prozent finden die Workshops immerhin befriedigend (Note 4) und nur gerade 6 Prozent hat der Workshop nicht gefallen (Noten 1 bis 3).</w:t>
      </w:r>
      <w:r w:rsidRPr="006379E7">
        <w:rPr>
          <w:rStyle w:val="Funotenzeichen"/>
          <w:rFonts w:ascii="Arial" w:hAnsi="Arial"/>
          <w:sz w:val="22"/>
          <w:szCs w:val="22"/>
        </w:rPr>
        <w:footnoteReference w:id="12"/>
      </w:r>
      <w:r w:rsidRPr="006379E7">
        <w:rPr>
          <w:rFonts w:ascii="Arial" w:hAnsi="Arial"/>
          <w:sz w:val="22"/>
          <w:szCs w:val="22"/>
        </w:rPr>
        <w:t xml:space="preserve"> </w:t>
      </w:r>
      <w:r w:rsidR="00DF04A8" w:rsidRPr="006379E7">
        <w:rPr>
          <w:rFonts w:ascii="Arial" w:hAnsi="Arial"/>
          <w:sz w:val="22"/>
          <w:szCs w:val="22"/>
        </w:rPr>
        <w:t xml:space="preserve">Vor diesem Hintergrund erstaunt es nicht, dass 90 Prozent der Teilnehmer/innen gerne an einem weiteren Workshop </w:t>
      </w:r>
      <w:r w:rsidR="003B3D40" w:rsidRPr="006379E7">
        <w:rPr>
          <w:rFonts w:ascii="Arial" w:hAnsi="Arial"/>
          <w:sz w:val="22"/>
          <w:szCs w:val="22"/>
        </w:rPr>
        <w:t>mitmachen</w:t>
      </w:r>
      <w:r w:rsidR="00DF04A8" w:rsidRPr="006379E7">
        <w:rPr>
          <w:rFonts w:ascii="Arial" w:hAnsi="Arial"/>
          <w:sz w:val="22"/>
          <w:szCs w:val="22"/>
        </w:rPr>
        <w:t xml:space="preserve"> würden.</w:t>
      </w:r>
    </w:p>
    <w:p w:rsidR="0062595F" w:rsidRPr="006379E7" w:rsidRDefault="0062595F" w:rsidP="0062595F">
      <w:pPr>
        <w:spacing w:after="120" w:line="280" w:lineRule="auto"/>
        <w:jc w:val="both"/>
        <w:rPr>
          <w:rFonts w:ascii="Arial" w:hAnsi="Arial"/>
          <w:sz w:val="22"/>
          <w:szCs w:val="22"/>
        </w:rPr>
      </w:pPr>
      <w:r w:rsidRPr="006379E7">
        <w:rPr>
          <w:rFonts w:ascii="Arial" w:hAnsi="Arial"/>
          <w:sz w:val="22"/>
          <w:szCs w:val="22"/>
        </w:rPr>
        <w:t xml:space="preserve">Ein Blick auf die negativen Rückmeldungen </w:t>
      </w:r>
      <w:r w:rsidR="00DF04A8" w:rsidRPr="006379E7">
        <w:rPr>
          <w:rFonts w:ascii="Arial" w:hAnsi="Arial"/>
          <w:sz w:val="22"/>
          <w:szCs w:val="22"/>
        </w:rPr>
        <w:t>zu den Workshops er</w:t>
      </w:r>
      <w:r w:rsidRPr="006379E7">
        <w:rPr>
          <w:rFonts w:ascii="Arial" w:hAnsi="Arial"/>
          <w:sz w:val="22"/>
          <w:szCs w:val="22"/>
        </w:rPr>
        <w:t>gibt kein einheitliches Bild: Sehr häufig werden Einzelelement</w:t>
      </w:r>
      <w:r w:rsidR="00011B07" w:rsidRPr="006379E7">
        <w:rPr>
          <w:rFonts w:ascii="Arial" w:hAnsi="Arial"/>
          <w:sz w:val="22"/>
          <w:szCs w:val="22"/>
        </w:rPr>
        <w:t>e</w:t>
      </w:r>
      <w:r w:rsidRPr="006379E7">
        <w:rPr>
          <w:rFonts w:ascii="Arial" w:hAnsi="Arial"/>
          <w:sz w:val="22"/>
          <w:szCs w:val="22"/>
        </w:rPr>
        <w:t xml:space="preserve"> erwähnt, wie etwa, dass man sich für die falsche Sportart entschieden </w:t>
      </w:r>
      <w:r w:rsidR="00EB3717" w:rsidRPr="006379E7">
        <w:rPr>
          <w:rFonts w:ascii="Arial" w:hAnsi="Arial"/>
          <w:sz w:val="22"/>
          <w:szCs w:val="22"/>
        </w:rPr>
        <w:t>habe</w:t>
      </w:r>
      <w:r w:rsidRPr="006379E7">
        <w:rPr>
          <w:rFonts w:ascii="Arial" w:hAnsi="Arial"/>
          <w:sz w:val="22"/>
          <w:szCs w:val="22"/>
        </w:rPr>
        <w:t xml:space="preserve"> oder die Verpflegung</w:t>
      </w:r>
      <w:r w:rsidR="00011B07" w:rsidRPr="006379E7">
        <w:rPr>
          <w:rFonts w:ascii="Arial" w:hAnsi="Arial"/>
          <w:sz w:val="22"/>
          <w:szCs w:val="22"/>
        </w:rPr>
        <w:t xml:space="preserve"> ungenügend gewesen sei</w:t>
      </w:r>
      <w:r w:rsidRPr="006379E7">
        <w:rPr>
          <w:rFonts w:ascii="Arial" w:hAnsi="Arial"/>
          <w:sz w:val="22"/>
          <w:szCs w:val="22"/>
        </w:rPr>
        <w:t>. Relativ häufig wird allerdings erwähnt, dass die Informationsblöcke am Nachmittag vergleichsweise „langweilig“ gewesen seien.</w:t>
      </w:r>
    </w:p>
    <w:p w:rsidR="0062595F" w:rsidRPr="006379E7" w:rsidRDefault="0062595F" w:rsidP="0062595F">
      <w:pPr>
        <w:spacing w:after="120" w:line="280" w:lineRule="auto"/>
        <w:jc w:val="both"/>
        <w:rPr>
          <w:rFonts w:ascii="Arial" w:hAnsi="Arial"/>
          <w:sz w:val="22"/>
          <w:szCs w:val="22"/>
        </w:rPr>
      </w:pPr>
      <w:r w:rsidRPr="006379E7">
        <w:rPr>
          <w:rFonts w:ascii="Arial" w:hAnsi="Arial"/>
          <w:sz w:val="22"/>
          <w:szCs w:val="22"/>
        </w:rPr>
        <w:t xml:space="preserve">Dieses Bild bestätigt sich auch bei der in Abbildung </w:t>
      </w:r>
      <w:r w:rsidR="00F43D35" w:rsidRPr="006379E7">
        <w:rPr>
          <w:rFonts w:ascii="Arial" w:hAnsi="Arial"/>
          <w:sz w:val="22"/>
          <w:szCs w:val="22"/>
        </w:rPr>
        <w:t>3.3</w:t>
      </w:r>
      <w:r w:rsidRPr="006379E7">
        <w:rPr>
          <w:rFonts w:ascii="Arial" w:hAnsi="Arial"/>
          <w:sz w:val="22"/>
          <w:szCs w:val="22"/>
        </w:rPr>
        <w:t xml:space="preserve"> dargestellten Einschätzung einzelner Elemente der Workshops durch die Schüler/innen. Während kritische Stimmen </w:t>
      </w:r>
      <w:r w:rsidRPr="006379E7">
        <w:rPr>
          <w:rFonts w:ascii="Arial" w:hAnsi="Arial"/>
          <w:sz w:val="22"/>
          <w:szCs w:val="22"/>
        </w:rPr>
        <w:lastRenderedPageBreak/>
        <w:t>bei den Sportangeboten relativ selten sind (Durchschnittsnote: 5.3)</w:t>
      </w:r>
      <w:r w:rsidRPr="006379E7">
        <w:rPr>
          <w:rStyle w:val="Funotenzeichen"/>
          <w:rFonts w:ascii="Arial" w:hAnsi="Arial"/>
          <w:sz w:val="22"/>
          <w:szCs w:val="22"/>
        </w:rPr>
        <w:footnoteReference w:id="13"/>
      </w:r>
      <w:r w:rsidRPr="006379E7">
        <w:rPr>
          <w:rFonts w:ascii="Arial" w:hAnsi="Arial"/>
          <w:sz w:val="22"/>
          <w:szCs w:val="22"/>
        </w:rPr>
        <w:t>, wird das Verpfle</w:t>
      </w:r>
      <w:r w:rsidR="008560C9" w:rsidRPr="006379E7">
        <w:rPr>
          <w:rFonts w:ascii="Arial" w:hAnsi="Arial"/>
          <w:sz w:val="22"/>
          <w:szCs w:val="22"/>
        </w:rPr>
        <w:softHyphen/>
      </w:r>
      <w:r w:rsidRPr="006379E7">
        <w:rPr>
          <w:rFonts w:ascii="Arial" w:hAnsi="Arial"/>
          <w:sz w:val="22"/>
          <w:szCs w:val="22"/>
        </w:rPr>
        <w:t>gungsangebot insgesamt zwar posit</w:t>
      </w:r>
      <w:r w:rsidR="00C97F49" w:rsidRPr="006379E7">
        <w:rPr>
          <w:rFonts w:ascii="Arial" w:hAnsi="Arial"/>
          <w:sz w:val="22"/>
          <w:szCs w:val="22"/>
        </w:rPr>
        <w:t>iv (Durchschnittsnoten Birchermü</w:t>
      </w:r>
      <w:r w:rsidRPr="006379E7">
        <w:rPr>
          <w:rFonts w:ascii="Arial" w:hAnsi="Arial"/>
          <w:sz w:val="22"/>
          <w:szCs w:val="22"/>
        </w:rPr>
        <w:t>esli: 4.6, Sandwich</w:t>
      </w:r>
      <w:r w:rsidR="008560C9" w:rsidRPr="006379E7">
        <w:rPr>
          <w:rFonts w:ascii="Arial" w:hAnsi="Arial"/>
          <w:sz w:val="22"/>
          <w:szCs w:val="22"/>
        </w:rPr>
        <w:softHyphen/>
      </w:r>
      <w:r w:rsidRPr="006379E7">
        <w:rPr>
          <w:rFonts w:ascii="Arial" w:hAnsi="Arial"/>
          <w:sz w:val="22"/>
          <w:szCs w:val="22"/>
        </w:rPr>
        <w:t>buffet: 4.9), doch etwas kritischer beurteilt. Immerhin ein Drittel der Schüler/innen findet, sie hätten an den Ernährungsateliers nichts oder kaum etwas Neues gelernt (Noten 1-3; Durchschnittsnote: 4.1), und fast die Hälfte erwähnt, sie hätten das Gelernte zu Hause nicht oder kaum anwenden können (Durchschnittsnote: 3.5).</w:t>
      </w:r>
    </w:p>
    <w:p w:rsidR="0062595F" w:rsidRPr="006379E7" w:rsidRDefault="0062595F" w:rsidP="0062595F">
      <w:pPr>
        <w:spacing w:after="120" w:line="280" w:lineRule="auto"/>
        <w:jc w:val="both"/>
        <w:rPr>
          <w:rFonts w:ascii="Arial" w:hAnsi="Arial"/>
          <w:sz w:val="22"/>
          <w:szCs w:val="22"/>
        </w:rPr>
      </w:pPr>
    </w:p>
    <w:p w:rsidR="0062595F" w:rsidRPr="006379E7" w:rsidRDefault="0062595F" w:rsidP="00F43D35">
      <w:pPr>
        <w:spacing w:after="120" w:line="280" w:lineRule="auto"/>
        <w:ind w:left="1560" w:hanging="1560"/>
        <w:jc w:val="both"/>
        <w:rPr>
          <w:rFonts w:ascii="Arial" w:hAnsi="Arial"/>
          <w:sz w:val="22"/>
          <w:szCs w:val="22"/>
        </w:rPr>
      </w:pPr>
      <w:r w:rsidRPr="006379E7">
        <w:rPr>
          <w:rFonts w:ascii="Arial" w:hAnsi="Arial"/>
          <w:sz w:val="22"/>
          <w:szCs w:val="22"/>
        </w:rPr>
        <w:t xml:space="preserve">Abbildung </w:t>
      </w:r>
      <w:r w:rsidR="00F43D35" w:rsidRPr="006379E7">
        <w:rPr>
          <w:rFonts w:ascii="Arial" w:hAnsi="Arial"/>
          <w:sz w:val="22"/>
          <w:szCs w:val="22"/>
        </w:rPr>
        <w:t>3.3:</w:t>
      </w:r>
      <w:r w:rsidR="00F43D35" w:rsidRPr="006379E7">
        <w:rPr>
          <w:rFonts w:ascii="Arial" w:hAnsi="Arial"/>
          <w:sz w:val="22"/>
          <w:szCs w:val="22"/>
        </w:rPr>
        <w:tab/>
      </w:r>
      <w:r w:rsidRPr="006379E7">
        <w:rPr>
          <w:rFonts w:ascii="Arial" w:hAnsi="Arial"/>
          <w:sz w:val="22"/>
          <w:szCs w:val="22"/>
        </w:rPr>
        <w:t>Einschätzung verschiedener Elemente der Workshops (n je nach Frage zwischen 906 und 1007)</w:t>
      </w:r>
    </w:p>
    <w:p w:rsidR="0062595F" w:rsidRPr="006379E7" w:rsidRDefault="0062595F" w:rsidP="0062595F">
      <w:pPr>
        <w:spacing w:after="120" w:line="280" w:lineRule="auto"/>
        <w:jc w:val="both"/>
        <w:rPr>
          <w:rFonts w:ascii="Arial" w:hAnsi="Arial"/>
          <w:sz w:val="22"/>
          <w:szCs w:val="22"/>
        </w:rPr>
      </w:pPr>
      <w:r w:rsidRPr="006379E7">
        <w:rPr>
          <w:rFonts w:ascii="Arial" w:hAnsi="Arial"/>
          <w:noProof/>
          <w:sz w:val="22"/>
          <w:szCs w:val="22"/>
          <w:lang w:eastAsia="de-CH"/>
        </w:rPr>
        <w:drawing>
          <wp:inline distT="0" distB="0" distL="0" distR="0">
            <wp:extent cx="5140325" cy="2776220"/>
            <wp:effectExtent l="0" t="0" r="0" b="0"/>
            <wp:docPr id="41" name="Diagramm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595F" w:rsidRPr="006379E7" w:rsidRDefault="0062595F" w:rsidP="0062595F">
      <w:pPr>
        <w:spacing w:after="120"/>
        <w:jc w:val="both"/>
        <w:rPr>
          <w:rFonts w:ascii="Arial" w:hAnsi="Arial"/>
          <w:sz w:val="20"/>
        </w:rPr>
      </w:pPr>
      <w:r w:rsidRPr="006379E7">
        <w:rPr>
          <w:rFonts w:ascii="Arial" w:hAnsi="Arial"/>
          <w:sz w:val="20"/>
        </w:rPr>
        <w:t>Hinweis: Die Noten beziehen sich bei den Sportarten, dem Birchermüesli und dem Sandwichbuffet auf die Frage, wie gut einem die Angebot gefallen/geschmeckt haben; bei den Ernährungsinf</w:t>
      </w:r>
      <w:r w:rsidR="00FE72B0" w:rsidRPr="006379E7">
        <w:rPr>
          <w:rFonts w:ascii="Arial" w:hAnsi="Arial"/>
          <w:sz w:val="20"/>
        </w:rPr>
        <w:t>os auf die Frage, ob man etwas N</w:t>
      </w:r>
      <w:r w:rsidRPr="006379E7">
        <w:rPr>
          <w:rFonts w:ascii="Arial" w:hAnsi="Arial"/>
          <w:sz w:val="20"/>
        </w:rPr>
        <w:t xml:space="preserve">eues gelernt habe bzw. </w:t>
      </w:r>
      <w:r w:rsidR="00FE72B0" w:rsidRPr="006379E7">
        <w:rPr>
          <w:rFonts w:ascii="Arial" w:hAnsi="Arial"/>
          <w:sz w:val="20"/>
        </w:rPr>
        <w:t>ob man das Gelernte z</w:t>
      </w:r>
      <w:r w:rsidRPr="006379E7">
        <w:rPr>
          <w:rFonts w:ascii="Arial" w:hAnsi="Arial"/>
          <w:sz w:val="20"/>
        </w:rPr>
        <w:t xml:space="preserve">u Hause </w:t>
      </w:r>
      <w:r w:rsidR="00FE72B0" w:rsidRPr="006379E7">
        <w:rPr>
          <w:rFonts w:ascii="Arial" w:hAnsi="Arial"/>
          <w:sz w:val="20"/>
        </w:rPr>
        <w:t xml:space="preserve">habe </w:t>
      </w:r>
      <w:r w:rsidRPr="006379E7">
        <w:rPr>
          <w:rFonts w:ascii="Arial" w:hAnsi="Arial"/>
          <w:sz w:val="20"/>
        </w:rPr>
        <w:t>anwenden könnten. Die Note 6 bedeutet „sehr gut gefallen/viele neue Informationen/hohe Anwendbarkeit“, während die Note 1 „überhaupt nicht gefallen/keine neuen Informationen/nichts angewendet“ bedeutet.</w:t>
      </w:r>
    </w:p>
    <w:p w:rsidR="0062595F" w:rsidRPr="006379E7" w:rsidRDefault="0062595F" w:rsidP="0062595F">
      <w:pPr>
        <w:spacing w:after="120" w:line="280" w:lineRule="auto"/>
        <w:jc w:val="both"/>
        <w:rPr>
          <w:rFonts w:ascii="Arial" w:hAnsi="Arial"/>
          <w:sz w:val="22"/>
          <w:szCs w:val="22"/>
        </w:rPr>
      </w:pPr>
    </w:p>
    <w:p w:rsidR="00A90B60" w:rsidRPr="006379E7" w:rsidRDefault="00A90B60" w:rsidP="00A90B60">
      <w:pPr>
        <w:spacing w:after="120" w:line="280" w:lineRule="auto"/>
        <w:jc w:val="both"/>
        <w:rPr>
          <w:rFonts w:ascii="Arial" w:hAnsi="Arial"/>
          <w:sz w:val="22"/>
          <w:szCs w:val="22"/>
        </w:rPr>
      </w:pPr>
      <w:r w:rsidRPr="006379E7">
        <w:rPr>
          <w:rFonts w:ascii="Arial" w:hAnsi="Arial"/>
          <w:sz w:val="22"/>
          <w:szCs w:val="22"/>
        </w:rPr>
        <w:t>Trotzdem haben auch die Ernährungsateliers bei vielen Jugendlichen positive Spuren hin</w:t>
      </w:r>
      <w:r w:rsidRPr="006379E7">
        <w:rPr>
          <w:rFonts w:ascii="Arial" w:hAnsi="Arial"/>
          <w:sz w:val="22"/>
          <w:szCs w:val="22"/>
        </w:rPr>
        <w:softHyphen/>
        <w:t>terlassen. So zeigt Abbildung 3.4 den Anteil der Teilnehmer/innen, welche angeben, den Konsum ausgewählter Nahrungsmittel und Getränke in der Folge der Workshops entwe</w:t>
      </w:r>
      <w:r w:rsidRPr="006379E7">
        <w:rPr>
          <w:rFonts w:ascii="Arial" w:hAnsi="Arial"/>
          <w:sz w:val="22"/>
          <w:szCs w:val="22"/>
        </w:rPr>
        <w:softHyphen/>
        <w:t>der gesteigert oder reduziert zu haben. Fast die Hälfte der Kinder und Jugendlichen gibt an, seit dem Workshop mehr Wasser zu trinken, und immerhin jeweils mehr als ein Drittel isst mehr Früchte und häufiger ein richtiges Frühstück. Ebenfalls über ein Drittel nimmt weniger Süssigkeiten zu sich, und dreissig Prozent geben an, weniger Süssgetränke und/oder Energy Drinks zu konsumieren. Selbstverständlich lässt sich auf der Grundlage dieser Angaben nichts über die Nachhaltigkeit der Workshops sagen (d.h. die Frage, ob diese positiven Verhaltensänderungen über längere Zeit anhalten), doch schei</w:t>
      </w:r>
      <w:r w:rsidRPr="006379E7">
        <w:rPr>
          <w:rFonts w:ascii="Arial" w:hAnsi="Arial"/>
          <w:sz w:val="22"/>
          <w:szCs w:val="22"/>
        </w:rPr>
        <w:softHyphen/>
        <w:t xml:space="preserve">nen die </w:t>
      </w:r>
      <w:r w:rsidRPr="006379E7">
        <w:rPr>
          <w:rFonts w:ascii="Arial" w:hAnsi="Arial"/>
          <w:sz w:val="22"/>
          <w:szCs w:val="22"/>
        </w:rPr>
        <w:lastRenderedPageBreak/>
        <w:t>Workshops trotz der eher kritischen Einschätzung der Ernährungsangebote bei einem grossen Teil der Jugendlichen einen positiven Bewusstseinseffekt gehabt zu haben.</w:t>
      </w:r>
    </w:p>
    <w:p w:rsidR="00A90B60" w:rsidRPr="006379E7" w:rsidRDefault="00A90B60" w:rsidP="00A90B60">
      <w:pPr>
        <w:spacing w:after="120" w:line="280" w:lineRule="auto"/>
        <w:jc w:val="both"/>
        <w:rPr>
          <w:rFonts w:ascii="Arial" w:hAnsi="Arial"/>
          <w:sz w:val="22"/>
          <w:szCs w:val="22"/>
        </w:rPr>
      </w:pPr>
      <w:r w:rsidRPr="006379E7">
        <w:rPr>
          <w:rFonts w:ascii="Arial" w:hAnsi="Arial"/>
          <w:sz w:val="22"/>
          <w:szCs w:val="22"/>
        </w:rPr>
        <w:t>Dasselbe gilt für das Sport- und Bewegungsverhalten: Immerhin 31 Prozent der befragten Workshop-Teilnehmer/innen geben an, eine der in den Workshops angebote</w:t>
      </w:r>
      <w:r w:rsidRPr="006379E7">
        <w:rPr>
          <w:rFonts w:ascii="Arial" w:hAnsi="Arial"/>
          <w:sz w:val="22"/>
          <w:szCs w:val="22"/>
        </w:rPr>
        <w:softHyphen/>
        <w:t>nen Sport</w:t>
      </w:r>
      <w:r w:rsidR="00C97F49" w:rsidRPr="006379E7">
        <w:rPr>
          <w:rFonts w:ascii="Arial" w:hAnsi="Arial"/>
          <w:sz w:val="22"/>
          <w:szCs w:val="22"/>
        </w:rPr>
        <w:softHyphen/>
      </w:r>
      <w:r w:rsidRPr="006379E7">
        <w:rPr>
          <w:rFonts w:ascii="Arial" w:hAnsi="Arial"/>
          <w:sz w:val="22"/>
          <w:szCs w:val="22"/>
        </w:rPr>
        <w:t>arten weiterhin ausgeübt zu haben, und 73 Prozent der Befragten geben an, sich in Zukunft mehr bewegen zu wollen, als dies noch vor dem Workshop der Fall gewesen war.</w:t>
      </w:r>
    </w:p>
    <w:p w:rsidR="00A90B60" w:rsidRPr="006379E7" w:rsidRDefault="00A90B60" w:rsidP="0062595F">
      <w:pPr>
        <w:spacing w:after="120" w:line="280" w:lineRule="auto"/>
        <w:jc w:val="both"/>
        <w:rPr>
          <w:rFonts w:ascii="Arial" w:hAnsi="Arial"/>
          <w:sz w:val="22"/>
          <w:szCs w:val="22"/>
        </w:rPr>
      </w:pPr>
    </w:p>
    <w:p w:rsidR="0062595F" w:rsidRPr="006379E7" w:rsidRDefault="0062595F" w:rsidP="0062595F">
      <w:pPr>
        <w:spacing w:after="120" w:line="280" w:lineRule="auto"/>
        <w:jc w:val="both"/>
        <w:rPr>
          <w:rFonts w:ascii="Arial" w:hAnsi="Arial"/>
          <w:sz w:val="22"/>
          <w:szCs w:val="22"/>
        </w:rPr>
      </w:pPr>
      <w:r w:rsidRPr="006379E7">
        <w:rPr>
          <w:rFonts w:ascii="Arial" w:hAnsi="Arial"/>
          <w:sz w:val="22"/>
          <w:szCs w:val="22"/>
        </w:rPr>
        <w:t xml:space="preserve">Abbildung </w:t>
      </w:r>
      <w:r w:rsidR="00F43D35" w:rsidRPr="006379E7">
        <w:rPr>
          <w:rFonts w:ascii="Arial" w:hAnsi="Arial"/>
          <w:sz w:val="22"/>
          <w:szCs w:val="22"/>
        </w:rPr>
        <w:t>3.4</w:t>
      </w:r>
      <w:r w:rsidRPr="006379E7">
        <w:rPr>
          <w:rFonts w:ascii="Arial" w:hAnsi="Arial"/>
          <w:sz w:val="22"/>
          <w:szCs w:val="22"/>
        </w:rPr>
        <w:t>: Veränderungen des Ernährungsverhaltens nach dem Workshop (n=1028)</w:t>
      </w:r>
    </w:p>
    <w:p w:rsidR="0062595F" w:rsidRPr="006379E7" w:rsidRDefault="0062595F" w:rsidP="0062595F">
      <w:pPr>
        <w:spacing w:after="120" w:line="280" w:lineRule="auto"/>
        <w:jc w:val="both"/>
        <w:rPr>
          <w:rFonts w:ascii="Arial" w:hAnsi="Arial"/>
          <w:sz w:val="22"/>
          <w:szCs w:val="22"/>
        </w:rPr>
      </w:pPr>
      <w:r w:rsidRPr="006379E7">
        <w:rPr>
          <w:rFonts w:ascii="Arial" w:hAnsi="Arial"/>
          <w:noProof/>
          <w:sz w:val="22"/>
          <w:szCs w:val="22"/>
          <w:lang w:eastAsia="de-CH"/>
        </w:rPr>
        <w:drawing>
          <wp:inline distT="0" distB="0" distL="0" distR="0">
            <wp:extent cx="5486400" cy="3200400"/>
            <wp:effectExtent l="0" t="0" r="25400" b="25400"/>
            <wp:docPr id="42" name="Diagramm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595F" w:rsidRPr="006379E7" w:rsidRDefault="007B0618" w:rsidP="0062595F">
      <w:pPr>
        <w:spacing w:after="120" w:line="280" w:lineRule="auto"/>
        <w:jc w:val="both"/>
        <w:rPr>
          <w:rFonts w:ascii="Arial" w:hAnsi="Arial"/>
          <w:sz w:val="22"/>
          <w:szCs w:val="22"/>
        </w:rPr>
      </w:pPr>
      <w:r w:rsidRPr="006379E7">
        <w:rPr>
          <w:rFonts w:ascii="Arial" w:hAnsi="Arial"/>
          <w:sz w:val="22"/>
          <w:szCs w:val="22"/>
        </w:rPr>
        <w:t>Ein kleines „Defizit“ lässt sich dagegen beim Transfer der Workshop-Teilnehmer/innen in die eLearning Umgebung feststellen</w:t>
      </w:r>
      <w:r w:rsidR="00A90B60" w:rsidRPr="006379E7">
        <w:rPr>
          <w:rFonts w:ascii="Arial" w:hAnsi="Arial"/>
          <w:sz w:val="22"/>
          <w:szCs w:val="22"/>
        </w:rPr>
        <w:t xml:space="preserve">, die – wie weiter oben – eine selbständige und aktive Lernleistung </w:t>
      </w:r>
      <w:r w:rsidR="00560FFF" w:rsidRPr="006379E7">
        <w:rPr>
          <w:rFonts w:ascii="Arial" w:hAnsi="Arial"/>
          <w:sz w:val="22"/>
          <w:szCs w:val="22"/>
        </w:rPr>
        <w:t>seitens</w:t>
      </w:r>
      <w:r w:rsidR="00A90B60" w:rsidRPr="006379E7">
        <w:rPr>
          <w:rFonts w:ascii="Arial" w:hAnsi="Arial"/>
          <w:sz w:val="22"/>
          <w:szCs w:val="22"/>
        </w:rPr>
        <w:t xml:space="preserve"> Nutzer/innen verlang</w:t>
      </w:r>
      <w:r w:rsidR="00926FC3">
        <w:rPr>
          <w:rFonts w:ascii="Arial" w:hAnsi="Arial"/>
          <w:sz w:val="22"/>
          <w:szCs w:val="22"/>
        </w:rPr>
        <w:t>t</w:t>
      </w:r>
      <w:r w:rsidRPr="006379E7">
        <w:rPr>
          <w:rFonts w:ascii="Arial" w:hAnsi="Arial"/>
          <w:sz w:val="22"/>
          <w:szCs w:val="22"/>
        </w:rPr>
        <w:t xml:space="preserve">: Nur vierzig Prozent der befragten Kinder und Jugendlichen geben an, ein Profil in der eLearning-Umgebung von </w:t>
      </w:r>
      <w:r w:rsidR="00CF7343">
        <w:rPr>
          <w:rFonts w:ascii="Arial" w:hAnsi="Arial"/>
          <w:sz w:val="22"/>
          <w:szCs w:val="22"/>
        </w:rPr>
        <w:t>GORILLA</w:t>
      </w:r>
      <w:r w:rsidRPr="006379E7">
        <w:rPr>
          <w:rFonts w:ascii="Arial" w:hAnsi="Arial"/>
          <w:sz w:val="22"/>
          <w:szCs w:val="22"/>
        </w:rPr>
        <w:t xml:space="preserve"> eröffnet zu haben. Die überwiegende Mehrheit derjenigen, welche das eLearning kennen, beurteilt dieses jedoch positiv (</w:t>
      </w:r>
      <w:r w:rsidR="00F107BF" w:rsidRPr="006379E7">
        <w:rPr>
          <w:rFonts w:ascii="Arial" w:hAnsi="Arial"/>
          <w:sz w:val="22"/>
          <w:szCs w:val="22"/>
        </w:rPr>
        <w:t>7</w:t>
      </w:r>
      <w:r w:rsidRPr="006379E7">
        <w:rPr>
          <w:rFonts w:ascii="Arial" w:hAnsi="Arial"/>
          <w:sz w:val="22"/>
          <w:szCs w:val="22"/>
        </w:rPr>
        <w:t>7 % der Befragten</w:t>
      </w:r>
      <w:r w:rsidR="00F107BF" w:rsidRPr="006379E7">
        <w:rPr>
          <w:rFonts w:ascii="Arial" w:hAnsi="Arial"/>
          <w:sz w:val="22"/>
          <w:szCs w:val="22"/>
        </w:rPr>
        <w:t xml:space="preserve"> mit einem eigenen Profil</w:t>
      </w:r>
      <w:r w:rsidRPr="006379E7">
        <w:rPr>
          <w:rFonts w:ascii="Arial" w:hAnsi="Arial"/>
          <w:sz w:val="22"/>
          <w:szCs w:val="22"/>
        </w:rPr>
        <w:t xml:space="preserve"> geben der Website die Note 5 oder 6; Durchschnittsnote </w:t>
      </w:r>
      <w:r w:rsidR="00F107BF" w:rsidRPr="006379E7">
        <w:rPr>
          <w:rFonts w:ascii="Arial" w:hAnsi="Arial"/>
          <w:sz w:val="22"/>
          <w:szCs w:val="22"/>
        </w:rPr>
        <w:t>5.0</w:t>
      </w:r>
      <w:r w:rsidRPr="006379E7">
        <w:rPr>
          <w:rFonts w:ascii="Arial" w:hAnsi="Arial"/>
          <w:sz w:val="22"/>
          <w:szCs w:val="22"/>
        </w:rPr>
        <w:t>).</w:t>
      </w:r>
    </w:p>
    <w:p w:rsidR="004A1EB8" w:rsidRDefault="0062595F" w:rsidP="00560FFF">
      <w:pPr>
        <w:spacing w:after="120" w:line="280" w:lineRule="auto"/>
        <w:jc w:val="both"/>
        <w:rPr>
          <w:rFonts w:ascii="Arial" w:hAnsi="Arial"/>
          <w:sz w:val="22"/>
          <w:szCs w:val="22"/>
        </w:rPr>
      </w:pPr>
      <w:r w:rsidRPr="006379E7">
        <w:rPr>
          <w:rFonts w:ascii="Arial" w:hAnsi="Arial"/>
          <w:sz w:val="22"/>
          <w:szCs w:val="22"/>
        </w:rPr>
        <w:t>Insgesamt werden die Workshops von den Teilnehmer/innen damit nicht nur sehr positiv eingeschätzt, sondern scheinen</w:t>
      </w:r>
      <w:r w:rsidR="00EB3717" w:rsidRPr="006379E7">
        <w:rPr>
          <w:rFonts w:ascii="Arial" w:hAnsi="Arial"/>
          <w:sz w:val="22"/>
          <w:szCs w:val="22"/>
        </w:rPr>
        <w:t xml:space="preserve"> </w:t>
      </w:r>
      <w:r w:rsidRPr="006379E7">
        <w:rPr>
          <w:rFonts w:ascii="Arial" w:hAnsi="Arial"/>
          <w:sz w:val="22"/>
          <w:szCs w:val="22"/>
        </w:rPr>
        <w:t>– soweit dies mit den vorliegenden Daten zu beurteilen ist – auch Wirkungen zu entfalten, welche in die gewünschte Richtung gehen. Die</w:t>
      </w:r>
      <w:r w:rsidR="00DF04A8" w:rsidRPr="006379E7">
        <w:rPr>
          <w:rFonts w:ascii="Arial" w:hAnsi="Arial"/>
          <w:sz w:val="22"/>
          <w:szCs w:val="22"/>
        </w:rPr>
        <w:t>se</w:t>
      </w:r>
      <w:r w:rsidRPr="006379E7">
        <w:rPr>
          <w:rFonts w:ascii="Arial" w:hAnsi="Arial"/>
          <w:sz w:val="22"/>
          <w:szCs w:val="22"/>
        </w:rPr>
        <w:t xml:space="preserve"> Resultate bestätigen sich </w:t>
      </w:r>
      <w:r w:rsidR="00F107BF" w:rsidRPr="006379E7">
        <w:rPr>
          <w:rFonts w:ascii="Arial" w:hAnsi="Arial"/>
          <w:sz w:val="22"/>
          <w:szCs w:val="22"/>
        </w:rPr>
        <w:t>in den</w:t>
      </w:r>
      <w:r w:rsidRPr="006379E7">
        <w:rPr>
          <w:rFonts w:ascii="Arial" w:hAnsi="Arial"/>
          <w:sz w:val="22"/>
          <w:szCs w:val="22"/>
        </w:rPr>
        <w:t xml:space="preserve"> qualitativen Evaluationen von Kradolfer et al. (2011) und Frischknecht et al. (2011</w:t>
      </w:r>
      <w:r w:rsidR="00F107BF" w:rsidRPr="006379E7">
        <w:rPr>
          <w:rFonts w:ascii="Arial" w:hAnsi="Arial"/>
          <w:sz w:val="22"/>
          <w:szCs w:val="22"/>
        </w:rPr>
        <w:t>)</w:t>
      </w:r>
      <w:r w:rsidR="00DF04A8" w:rsidRPr="006379E7">
        <w:rPr>
          <w:rFonts w:ascii="Arial" w:hAnsi="Arial"/>
          <w:sz w:val="22"/>
          <w:szCs w:val="22"/>
        </w:rPr>
        <w:t>, welche eine Reihe von Fokusgru</w:t>
      </w:r>
      <w:r w:rsidR="003B3D40" w:rsidRPr="006379E7">
        <w:rPr>
          <w:rFonts w:ascii="Arial" w:hAnsi="Arial"/>
          <w:sz w:val="22"/>
          <w:szCs w:val="22"/>
        </w:rPr>
        <w:t>p</w:t>
      </w:r>
      <w:r w:rsidR="00DF04A8" w:rsidRPr="006379E7">
        <w:rPr>
          <w:rFonts w:ascii="Arial" w:hAnsi="Arial"/>
          <w:sz w:val="22"/>
          <w:szCs w:val="22"/>
        </w:rPr>
        <w:t xml:space="preserve">pen und Einzelgesprächen mit Schüler/innen und Lehrpersonen geführt haben. Sowohl die Kinder und Jugendlichen als auch die Lehrpersonen beurteilen die </w:t>
      </w:r>
      <w:r w:rsidRPr="006379E7">
        <w:rPr>
          <w:rFonts w:ascii="Arial" w:hAnsi="Arial"/>
          <w:sz w:val="22"/>
          <w:szCs w:val="22"/>
        </w:rPr>
        <w:t xml:space="preserve">Workshops </w:t>
      </w:r>
      <w:r w:rsidR="00DF04A8" w:rsidRPr="006379E7">
        <w:rPr>
          <w:rFonts w:ascii="Arial" w:hAnsi="Arial"/>
          <w:sz w:val="22"/>
          <w:szCs w:val="22"/>
        </w:rPr>
        <w:t xml:space="preserve">sehr positiv, und nur </w:t>
      </w:r>
      <w:r w:rsidR="003B3D40" w:rsidRPr="006379E7">
        <w:rPr>
          <w:rFonts w:ascii="Arial" w:hAnsi="Arial"/>
          <w:sz w:val="22"/>
          <w:szCs w:val="22"/>
        </w:rPr>
        <w:t>selten</w:t>
      </w:r>
      <w:r w:rsidR="00DF04A8" w:rsidRPr="006379E7">
        <w:rPr>
          <w:rFonts w:ascii="Arial" w:hAnsi="Arial"/>
          <w:sz w:val="22"/>
          <w:szCs w:val="22"/>
        </w:rPr>
        <w:t xml:space="preserve"> werden </w:t>
      </w:r>
      <w:r w:rsidRPr="006379E7">
        <w:rPr>
          <w:rFonts w:ascii="Arial" w:hAnsi="Arial"/>
          <w:sz w:val="22"/>
          <w:szCs w:val="22"/>
        </w:rPr>
        <w:t>kritische Stim</w:t>
      </w:r>
      <w:r w:rsidRPr="006379E7">
        <w:rPr>
          <w:rFonts w:ascii="Arial" w:hAnsi="Arial"/>
          <w:sz w:val="22"/>
          <w:szCs w:val="22"/>
        </w:rPr>
        <w:softHyphen/>
        <w:t>men laut</w:t>
      </w:r>
      <w:r w:rsidR="00DF04A8" w:rsidRPr="006379E7">
        <w:rPr>
          <w:rFonts w:ascii="Arial" w:hAnsi="Arial"/>
          <w:sz w:val="22"/>
          <w:szCs w:val="22"/>
        </w:rPr>
        <w:t xml:space="preserve">. Vereinzelt wird in Einklang mit den bereits diskutierten Befunden darauf verwiesen, dass </w:t>
      </w:r>
      <w:r w:rsidRPr="006379E7">
        <w:rPr>
          <w:rFonts w:ascii="Arial" w:hAnsi="Arial"/>
          <w:sz w:val="22"/>
          <w:szCs w:val="22"/>
        </w:rPr>
        <w:t>die Teilnehmer/innen gerne mehr Sport</w:t>
      </w:r>
      <w:r w:rsidRPr="006379E7">
        <w:rPr>
          <w:rFonts w:ascii="Arial" w:hAnsi="Arial"/>
          <w:sz w:val="22"/>
          <w:szCs w:val="22"/>
        </w:rPr>
        <w:softHyphen/>
        <w:t>arten ausprobiert hätten und sich an den Ernährungsworkshops etwas gelangweilt hätten.</w:t>
      </w:r>
    </w:p>
    <w:p w:rsidR="00645173" w:rsidRPr="006379E7" w:rsidRDefault="00560FFF" w:rsidP="00974EB5">
      <w:pPr>
        <w:spacing w:after="120" w:line="280" w:lineRule="auto"/>
        <w:jc w:val="both"/>
        <w:rPr>
          <w:rFonts w:ascii="Arial" w:hAnsi="Arial"/>
          <w:sz w:val="22"/>
          <w:szCs w:val="22"/>
        </w:rPr>
      </w:pPr>
      <w:r w:rsidRPr="006379E7">
        <w:rPr>
          <w:rFonts w:ascii="Arial" w:hAnsi="Arial"/>
          <w:sz w:val="22"/>
          <w:szCs w:val="22"/>
        </w:rPr>
        <w:br w:type="page"/>
      </w:r>
      <w:r w:rsidR="00727A95" w:rsidRPr="006379E7">
        <w:rPr>
          <w:rFonts w:ascii="Arial" w:hAnsi="Arial"/>
          <w:sz w:val="22"/>
          <w:szCs w:val="22"/>
        </w:rPr>
        <w:lastRenderedPageBreak/>
        <w:t xml:space="preserve">3.3. </w:t>
      </w:r>
      <w:r w:rsidR="0062595F" w:rsidRPr="006379E7">
        <w:rPr>
          <w:rFonts w:ascii="Arial" w:hAnsi="Arial"/>
          <w:sz w:val="22"/>
          <w:szCs w:val="22"/>
        </w:rPr>
        <w:t>Zusätzliche Resultate</w:t>
      </w:r>
      <w:r w:rsidR="000D6CA6" w:rsidRPr="006379E7">
        <w:rPr>
          <w:rFonts w:ascii="Arial" w:hAnsi="Arial"/>
          <w:sz w:val="22"/>
          <w:szCs w:val="22"/>
        </w:rPr>
        <w:t xml:space="preserve"> zur </w:t>
      </w:r>
      <w:r w:rsidR="00DF04A8" w:rsidRPr="006379E7">
        <w:rPr>
          <w:rFonts w:ascii="Arial" w:hAnsi="Arial"/>
          <w:sz w:val="22"/>
          <w:szCs w:val="22"/>
        </w:rPr>
        <w:t>eLearning-Plattform</w:t>
      </w:r>
    </w:p>
    <w:p w:rsidR="00DF04A8" w:rsidRPr="006379E7" w:rsidRDefault="00BC6FE1" w:rsidP="00974EB5">
      <w:pPr>
        <w:spacing w:after="120" w:line="280" w:lineRule="auto"/>
        <w:jc w:val="both"/>
        <w:rPr>
          <w:rFonts w:ascii="Arial" w:hAnsi="Arial"/>
          <w:sz w:val="22"/>
          <w:szCs w:val="22"/>
        </w:rPr>
      </w:pPr>
      <w:r w:rsidRPr="006379E7">
        <w:rPr>
          <w:rFonts w:ascii="Arial" w:hAnsi="Arial"/>
          <w:sz w:val="22"/>
          <w:szCs w:val="22"/>
        </w:rPr>
        <w:t xml:space="preserve">Anlässlich der Registrierung auf der </w:t>
      </w:r>
      <w:r w:rsidR="00CF7343">
        <w:rPr>
          <w:rFonts w:ascii="Arial" w:hAnsi="Arial"/>
          <w:sz w:val="22"/>
          <w:szCs w:val="22"/>
        </w:rPr>
        <w:t>GORILLA</w:t>
      </w:r>
      <w:r w:rsidRPr="006379E7">
        <w:rPr>
          <w:rFonts w:ascii="Arial" w:hAnsi="Arial"/>
          <w:sz w:val="22"/>
          <w:szCs w:val="22"/>
        </w:rPr>
        <w:t xml:space="preserve">-eLearing-Plattform werden die Kinder und Jugendlichen gebeten, einen kurzen Fragebogen auszufüllen. Die Angaben aus dieser Befragung sowie aus verschiedenen Nachbefragungen (vgl. Kapitel 2) können für eine genauere Einschätzung des </w:t>
      </w:r>
      <w:r w:rsidR="00CF7343">
        <w:rPr>
          <w:rFonts w:ascii="Arial" w:hAnsi="Arial"/>
          <w:sz w:val="22"/>
          <w:szCs w:val="22"/>
        </w:rPr>
        <w:t>GORILLA</w:t>
      </w:r>
      <w:r w:rsidRPr="006379E7">
        <w:rPr>
          <w:rFonts w:ascii="Arial" w:hAnsi="Arial"/>
          <w:sz w:val="22"/>
          <w:szCs w:val="22"/>
        </w:rPr>
        <w:t>-eLearnings verwendet werden.</w:t>
      </w:r>
    </w:p>
    <w:p w:rsidR="007B0618" w:rsidRPr="006379E7" w:rsidRDefault="007B0618" w:rsidP="00974EB5">
      <w:pPr>
        <w:spacing w:after="120" w:line="280" w:lineRule="auto"/>
        <w:jc w:val="both"/>
        <w:rPr>
          <w:rFonts w:ascii="Arial" w:hAnsi="Arial"/>
          <w:sz w:val="22"/>
          <w:szCs w:val="22"/>
        </w:rPr>
      </w:pPr>
    </w:p>
    <w:p w:rsidR="00645173" w:rsidRPr="006379E7" w:rsidRDefault="00645173" w:rsidP="00974EB5">
      <w:pPr>
        <w:spacing w:after="120" w:line="280" w:lineRule="auto"/>
        <w:jc w:val="both"/>
        <w:rPr>
          <w:rFonts w:ascii="Arial" w:hAnsi="Arial"/>
          <w:i/>
          <w:sz w:val="22"/>
          <w:szCs w:val="22"/>
        </w:rPr>
      </w:pPr>
      <w:r w:rsidRPr="006379E7">
        <w:rPr>
          <w:rFonts w:ascii="Arial" w:hAnsi="Arial"/>
          <w:i/>
          <w:sz w:val="22"/>
          <w:szCs w:val="22"/>
        </w:rPr>
        <w:t>Demographisches Profil der Nutzer/innen</w:t>
      </w:r>
    </w:p>
    <w:p w:rsidR="00783A38" w:rsidRPr="006379E7" w:rsidRDefault="00BA400B" w:rsidP="00974EB5">
      <w:pPr>
        <w:spacing w:after="120" w:line="280" w:lineRule="auto"/>
        <w:jc w:val="both"/>
        <w:rPr>
          <w:rFonts w:ascii="Arial" w:hAnsi="Arial"/>
          <w:sz w:val="22"/>
          <w:szCs w:val="22"/>
        </w:rPr>
      </w:pPr>
      <w:r w:rsidRPr="006379E7">
        <w:rPr>
          <w:rFonts w:ascii="Arial" w:hAnsi="Arial"/>
          <w:sz w:val="22"/>
          <w:szCs w:val="22"/>
        </w:rPr>
        <w:t xml:space="preserve">Die Abbildungen </w:t>
      </w:r>
      <w:r w:rsidR="00F43D35" w:rsidRPr="006379E7">
        <w:rPr>
          <w:rFonts w:ascii="Arial" w:hAnsi="Arial"/>
          <w:sz w:val="22"/>
          <w:szCs w:val="22"/>
        </w:rPr>
        <w:t>3.5</w:t>
      </w:r>
      <w:r w:rsidRPr="006379E7">
        <w:rPr>
          <w:rFonts w:ascii="Arial" w:hAnsi="Arial"/>
          <w:sz w:val="22"/>
          <w:szCs w:val="22"/>
        </w:rPr>
        <w:t xml:space="preserve"> bis</w:t>
      </w:r>
      <w:r w:rsidRPr="002973D2">
        <w:rPr>
          <w:rFonts w:ascii="Arial" w:hAnsi="Arial"/>
          <w:sz w:val="22"/>
          <w:szCs w:val="22"/>
        </w:rPr>
        <w:t xml:space="preserve"> </w:t>
      </w:r>
      <w:r w:rsidR="002973D2" w:rsidRPr="002973D2">
        <w:rPr>
          <w:rFonts w:ascii="Arial" w:hAnsi="Arial"/>
          <w:sz w:val="22"/>
          <w:szCs w:val="22"/>
        </w:rPr>
        <w:t>3.7</w:t>
      </w:r>
      <w:r w:rsidRPr="002973D2">
        <w:rPr>
          <w:rFonts w:ascii="Arial" w:hAnsi="Arial"/>
          <w:sz w:val="22"/>
          <w:szCs w:val="22"/>
        </w:rPr>
        <w:t xml:space="preserve"> z</w:t>
      </w:r>
      <w:r w:rsidRPr="006379E7">
        <w:rPr>
          <w:rFonts w:ascii="Arial" w:hAnsi="Arial"/>
          <w:sz w:val="22"/>
          <w:szCs w:val="22"/>
        </w:rPr>
        <w:t xml:space="preserve">eigen </w:t>
      </w:r>
      <w:r w:rsidR="00BC6FE1" w:rsidRPr="006379E7">
        <w:rPr>
          <w:rFonts w:ascii="Arial" w:hAnsi="Arial"/>
          <w:sz w:val="22"/>
          <w:szCs w:val="22"/>
        </w:rPr>
        <w:t xml:space="preserve">zunächst </w:t>
      </w:r>
      <w:r w:rsidRPr="006379E7">
        <w:rPr>
          <w:rFonts w:ascii="Arial" w:hAnsi="Arial"/>
          <w:sz w:val="22"/>
          <w:szCs w:val="22"/>
        </w:rPr>
        <w:t>Aspekte des demographischen Profils der registrierten Nutzer/innen</w:t>
      </w:r>
      <w:r w:rsidR="00F4457C" w:rsidRPr="006379E7">
        <w:rPr>
          <w:rFonts w:ascii="Arial" w:hAnsi="Arial"/>
          <w:sz w:val="22"/>
          <w:szCs w:val="22"/>
        </w:rPr>
        <w:t xml:space="preserve">. </w:t>
      </w:r>
      <w:r w:rsidR="00A50F58" w:rsidRPr="006379E7">
        <w:rPr>
          <w:rFonts w:ascii="Arial" w:hAnsi="Arial"/>
          <w:sz w:val="22"/>
          <w:szCs w:val="22"/>
        </w:rPr>
        <w:t xml:space="preserve">Wie bereits in Kapitel 2 und Abschnitt 3.1 erwähnt, zählt die eLearning-Plattform von </w:t>
      </w:r>
      <w:r w:rsidR="00CF7343">
        <w:rPr>
          <w:rFonts w:ascii="Arial" w:hAnsi="Arial"/>
          <w:sz w:val="22"/>
          <w:szCs w:val="22"/>
        </w:rPr>
        <w:t>GORILLA</w:t>
      </w:r>
      <w:r w:rsidR="00A50F58" w:rsidRPr="006379E7">
        <w:rPr>
          <w:rFonts w:ascii="Arial" w:hAnsi="Arial"/>
          <w:sz w:val="22"/>
          <w:szCs w:val="22"/>
        </w:rPr>
        <w:t xml:space="preserve"> gegenwärtig rund 4'200 registrierte Nutzer/innen aus der Zielgruppe der 10- bis 18-Jährigen</w:t>
      </w:r>
      <w:r w:rsidR="00DD68E2" w:rsidRPr="006379E7">
        <w:rPr>
          <w:rFonts w:ascii="Arial" w:hAnsi="Arial"/>
          <w:sz w:val="22"/>
          <w:szCs w:val="22"/>
        </w:rPr>
        <w:t xml:space="preserve"> und hat damit vorderhand eine beschränkte Reich</w:t>
      </w:r>
      <w:r w:rsidR="00EB3717" w:rsidRPr="006379E7">
        <w:rPr>
          <w:rFonts w:ascii="Arial" w:hAnsi="Arial"/>
          <w:sz w:val="22"/>
          <w:szCs w:val="22"/>
        </w:rPr>
        <w:softHyphen/>
      </w:r>
      <w:r w:rsidR="00DD68E2" w:rsidRPr="006379E7">
        <w:rPr>
          <w:rFonts w:ascii="Arial" w:hAnsi="Arial"/>
          <w:sz w:val="22"/>
          <w:szCs w:val="22"/>
        </w:rPr>
        <w:t xml:space="preserve">weite. Wie Abbildung </w:t>
      </w:r>
      <w:r w:rsidR="00F43D35" w:rsidRPr="006379E7">
        <w:rPr>
          <w:rFonts w:ascii="Arial" w:hAnsi="Arial"/>
          <w:sz w:val="22"/>
          <w:szCs w:val="22"/>
        </w:rPr>
        <w:t>3.5</w:t>
      </w:r>
      <w:r w:rsidR="00DD68E2" w:rsidRPr="006379E7">
        <w:rPr>
          <w:rFonts w:ascii="Arial" w:hAnsi="Arial"/>
          <w:sz w:val="22"/>
          <w:szCs w:val="22"/>
        </w:rPr>
        <w:t xml:space="preserve"> zeigt, werden innerhalb der Zielgruppe insbesondere die </w:t>
      </w:r>
      <w:r w:rsidR="00F4457C" w:rsidRPr="006379E7">
        <w:rPr>
          <w:rFonts w:ascii="Arial" w:hAnsi="Arial"/>
          <w:sz w:val="22"/>
          <w:szCs w:val="22"/>
        </w:rPr>
        <w:t>13</w:t>
      </w:r>
      <w:r w:rsidR="00783A38" w:rsidRPr="006379E7">
        <w:rPr>
          <w:rFonts w:ascii="Arial" w:hAnsi="Arial"/>
          <w:sz w:val="22"/>
          <w:szCs w:val="22"/>
        </w:rPr>
        <w:t xml:space="preserve">- bis </w:t>
      </w:r>
      <w:r w:rsidR="00F4457C" w:rsidRPr="006379E7">
        <w:rPr>
          <w:rFonts w:ascii="Arial" w:hAnsi="Arial"/>
          <w:sz w:val="22"/>
          <w:szCs w:val="22"/>
        </w:rPr>
        <w:t>15</w:t>
      </w:r>
      <w:r w:rsidR="00783A38" w:rsidRPr="006379E7">
        <w:rPr>
          <w:rFonts w:ascii="Arial" w:hAnsi="Arial"/>
          <w:sz w:val="22"/>
          <w:szCs w:val="22"/>
        </w:rPr>
        <w:t>-Jährigen erreicht, die einen Anteil von 59 Prozent an allen Nutzer/innen haben. Die jüngeren und älteren Mitglieder der Zielgruppe sind dagegen weniger gut vertreten.</w:t>
      </w:r>
    </w:p>
    <w:p w:rsidR="00645173" w:rsidRPr="006379E7" w:rsidRDefault="00645173" w:rsidP="002973D2">
      <w:pPr>
        <w:spacing w:line="281" w:lineRule="auto"/>
        <w:jc w:val="both"/>
        <w:rPr>
          <w:rFonts w:ascii="Arial" w:hAnsi="Arial"/>
          <w:sz w:val="22"/>
          <w:szCs w:val="22"/>
        </w:rPr>
      </w:pPr>
    </w:p>
    <w:p w:rsidR="00BA400B" w:rsidRPr="006379E7" w:rsidRDefault="00BA400B" w:rsidP="003E1116">
      <w:pPr>
        <w:rPr>
          <w:rFonts w:ascii="Arial" w:hAnsi="Arial"/>
          <w:sz w:val="22"/>
          <w:szCs w:val="22"/>
        </w:rPr>
      </w:pPr>
      <w:r w:rsidRPr="006379E7">
        <w:rPr>
          <w:rFonts w:ascii="Arial" w:hAnsi="Arial"/>
          <w:sz w:val="22"/>
          <w:szCs w:val="22"/>
        </w:rPr>
        <w:t xml:space="preserve">Abbildung </w:t>
      </w:r>
      <w:r w:rsidR="00F43D35" w:rsidRPr="006379E7">
        <w:rPr>
          <w:rFonts w:ascii="Arial" w:hAnsi="Arial"/>
          <w:sz w:val="22"/>
          <w:szCs w:val="22"/>
        </w:rPr>
        <w:t>3.5</w:t>
      </w:r>
      <w:r w:rsidR="003E1116">
        <w:rPr>
          <w:rFonts w:ascii="Arial" w:hAnsi="Arial"/>
          <w:sz w:val="22"/>
          <w:szCs w:val="22"/>
        </w:rPr>
        <w:t xml:space="preserve">: </w:t>
      </w:r>
      <w:r w:rsidRPr="006379E7">
        <w:rPr>
          <w:rFonts w:ascii="Arial" w:hAnsi="Arial"/>
          <w:sz w:val="22"/>
          <w:szCs w:val="22"/>
        </w:rPr>
        <w:t>Registrierte Nutzer/innen nach Alter n=</w:t>
      </w:r>
      <w:r w:rsidR="00F4457C" w:rsidRPr="006379E7">
        <w:rPr>
          <w:rFonts w:ascii="Arial" w:hAnsi="Arial"/>
          <w:sz w:val="22"/>
          <w:szCs w:val="22"/>
        </w:rPr>
        <w:t>4358</w:t>
      </w:r>
      <w:r w:rsidRPr="006379E7">
        <w:rPr>
          <w:rFonts w:ascii="Arial" w:hAnsi="Arial"/>
          <w:sz w:val="22"/>
          <w:szCs w:val="22"/>
        </w:rPr>
        <w:t>)</w:t>
      </w:r>
    </w:p>
    <w:p w:rsidR="00BA400B" w:rsidRPr="006379E7" w:rsidRDefault="00BA400B" w:rsidP="002973D2">
      <w:pPr>
        <w:spacing w:line="281" w:lineRule="auto"/>
        <w:jc w:val="both"/>
        <w:rPr>
          <w:rFonts w:ascii="Arial" w:hAnsi="Arial"/>
          <w:sz w:val="22"/>
          <w:szCs w:val="22"/>
        </w:rPr>
      </w:pPr>
      <w:r w:rsidRPr="006379E7">
        <w:rPr>
          <w:rFonts w:ascii="Arial" w:hAnsi="Arial"/>
          <w:noProof/>
          <w:sz w:val="22"/>
          <w:szCs w:val="22"/>
          <w:lang w:eastAsia="de-CH"/>
        </w:rPr>
        <w:drawing>
          <wp:inline distT="0" distB="0" distL="0" distR="0">
            <wp:extent cx="5375275" cy="1846580"/>
            <wp:effectExtent l="0" t="0" r="9525" b="7620"/>
            <wp:docPr id="9" name="Diagram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45173" w:rsidRDefault="00645173" w:rsidP="002973D2">
      <w:pPr>
        <w:spacing w:line="281" w:lineRule="auto"/>
        <w:jc w:val="both"/>
        <w:rPr>
          <w:rFonts w:ascii="Arial" w:hAnsi="Arial"/>
          <w:sz w:val="22"/>
          <w:szCs w:val="22"/>
        </w:rPr>
      </w:pPr>
    </w:p>
    <w:p w:rsidR="003E1116" w:rsidRPr="006379E7" w:rsidRDefault="003E1116" w:rsidP="003E1116">
      <w:pPr>
        <w:spacing w:after="120" w:line="280" w:lineRule="auto"/>
        <w:jc w:val="both"/>
        <w:rPr>
          <w:rFonts w:ascii="Arial" w:hAnsi="Arial"/>
          <w:sz w:val="22"/>
          <w:szCs w:val="22"/>
        </w:rPr>
      </w:pPr>
      <w:r>
        <w:rPr>
          <w:rFonts w:ascii="Arial" w:hAnsi="Arial"/>
          <w:sz w:val="22"/>
          <w:szCs w:val="22"/>
        </w:rPr>
        <w:t xml:space="preserve">Weitere Resultate zeigen, dass </w:t>
      </w:r>
      <w:r w:rsidRPr="006379E7">
        <w:rPr>
          <w:rFonts w:ascii="Arial" w:hAnsi="Arial"/>
          <w:sz w:val="22"/>
          <w:szCs w:val="22"/>
        </w:rPr>
        <w:t xml:space="preserve">das </w:t>
      </w:r>
      <w:r>
        <w:rPr>
          <w:rFonts w:ascii="Arial" w:hAnsi="Arial"/>
          <w:sz w:val="22"/>
          <w:szCs w:val="22"/>
        </w:rPr>
        <w:t>GORILLA</w:t>
      </w:r>
      <w:r w:rsidRPr="006379E7">
        <w:rPr>
          <w:rFonts w:ascii="Arial" w:hAnsi="Arial"/>
          <w:sz w:val="22"/>
          <w:szCs w:val="22"/>
        </w:rPr>
        <w:t xml:space="preserve"> eLearning mehr Knaben und junge Männer (60%) anzieht als Mädchen und junge Frauen (40%)</w:t>
      </w:r>
      <w:r>
        <w:rPr>
          <w:rFonts w:ascii="Arial" w:hAnsi="Arial"/>
          <w:sz w:val="22"/>
          <w:szCs w:val="22"/>
        </w:rPr>
        <w:t xml:space="preserve"> und dass GORILLA in der Deutschschweiz (85%) häufiger genutzt wird als in den beiden anderen Sprachregionen (15%), wobei die Registrierungen hier jedoch einen aufsteigende Tendenz zeigen. </w:t>
      </w:r>
    </w:p>
    <w:p w:rsidR="003E1116" w:rsidRPr="006379E7" w:rsidRDefault="003E1116" w:rsidP="003E1116">
      <w:pPr>
        <w:spacing w:after="120" w:line="280" w:lineRule="auto"/>
        <w:jc w:val="both"/>
        <w:rPr>
          <w:rFonts w:ascii="Arial" w:hAnsi="Arial"/>
          <w:sz w:val="22"/>
          <w:szCs w:val="22"/>
        </w:rPr>
      </w:pPr>
      <w:r w:rsidRPr="006379E7">
        <w:rPr>
          <w:rFonts w:ascii="Arial" w:hAnsi="Arial"/>
          <w:sz w:val="22"/>
          <w:szCs w:val="22"/>
        </w:rPr>
        <w:t xml:space="preserve">Positiv </w:t>
      </w:r>
      <w:r>
        <w:rPr>
          <w:rFonts w:ascii="Arial" w:hAnsi="Arial"/>
          <w:sz w:val="22"/>
          <w:szCs w:val="22"/>
        </w:rPr>
        <w:t>ist der</w:t>
      </w:r>
      <w:r w:rsidRPr="006379E7">
        <w:rPr>
          <w:rFonts w:ascii="Arial" w:hAnsi="Arial"/>
          <w:sz w:val="22"/>
          <w:szCs w:val="22"/>
        </w:rPr>
        <w:t xml:space="preserve"> Anteil von insgesamt 13 Prozent ausländischen Kindern und Jugendlichen, die sich bei </w:t>
      </w:r>
      <w:r>
        <w:rPr>
          <w:rFonts w:ascii="Arial" w:hAnsi="Arial"/>
          <w:sz w:val="22"/>
          <w:szCs w:val="22"/>
        </w:rPr>
        <w:t>GORILLA</w:t>
      </w:r>
      <w:r w:rsidRPr="006379E7">
        <w:rPr>
          <w:rFonts w:ascii="Arial" w:hAnsi="Arial"/>
          <w:sz w:val="22"/>
          <w:szCs w:val="22"/>
        </w:rPr>
        <w:t xml:space="preserve"> registriert haben</w:t>
      </w:r>
      <w:r>
        <w:rPr>
          <w:rFonts w:ascii="Arial" w:hAnsi="Arial"/>
          <w:sz w:val="22"/>
          <w:szCs w:val="22"/>
        </w:rPr>
        <w:t xml:space="preserve"> (vgl. Abbildung 3.6)</w:t>
      </w:r>
      <w:r w:rsidRPr="006379E7">
        <w:rPr>
          <w:rFonts w:ascii="Arial" w:hAnsi="Arial"/>
          <w:sz w:val="22"/>
          <w:szCs w:val="22"/>
        </w:rPr>
        <w:t>. Obwohl dieser Anteil deutlich unter den 21 Prozent an ausländischen 10- bis 18-Jährigen in der Schweiz liegt, kann er als Erfolg gewertet werden, da Gesundheits- und Präventionsprogramme mit grossen Schwierigkeiten konfrontiert sind, die ausländische Bevölkerung überhaupt zu erreichen.</w:t>
      </w:r>
    </w:p>
    <w:p w:rsidR="004A1EB8" w:rsidRDefault="003E1116" w:rsidP="002973D2">
      <w:pPr>
        <w:spacing w:after="120" w:line="280" w:lineRule="auto"/>
        <w:jc w:val="both"/>
        <w:rPr>
          <w:rFonts w:ascii="Arial" w:hAnsi="Arial"/>
          <w:sz w:val="22"/>
          <w:szCs w:val="22"/>
        </w:rPr>
      </w:pPr>
      <w:r w:rsidRPr="006379E7">
        <w:rPr>
          <w:rFonts w:ascii="Arial" w:hAnsi="Arial"/>
          <w:sz w:val="22"/>
          <w:szCs w:val="22"/>
        </w:rPr>
        <w:t xml:space="preserve">Schliesslich </w:t>
      </w:r>
      <w:r>
        <w:rPr>
          <w:rFonts w:ascii="Arial" w:hAnsi="Arial"/>
          <w:sz w:val="22"/>
          <w:szCs w:val="22"/>
        </w:rPr>
        <w:t>entspricht die in Abbildung 3.7</w:t>
      </w:r>
      <w:r w:rsidRPr="006379E7">
        <w:rPr>
          <w:rFonts w:ascii="Arial" w:hAnsi="Arial"/>
          <w:sz w:val="22"/>
          <w:szCs w:val="22"/>
        </w:rPr>
        <w:t xml:space="preserve"> dargestellte Verteilung der registrierten Nutzer/innen nach Bildungsstand der Eltern recht gut der Verteilung in der Bevölkerung: Gemäss Bundesamt für Statistik verfügten im Jahr 2009 35 Prozent der 25- bis 64-jährigen Bevölkerung über einen Abschluss auf der Tertiärstufe, weitere 52 Prozent hatten eine Lehre o.ä. abgeschlossen (Sekundarstufe II), während die restlichen 13 Prozent über keinen nachobligatorischen Bildungsabschluss verfügten.</w:t>
      </w:r>
      <w:r w:rsidRPr="006379E7">
        <w:rPr>
          <w:rStyle w:val="Funotenzeichen"/>
          <w:rFonts w:ascii="Arial" w:hAnsi="Arial"/>
          <w:sz w:val="22"/>
          <w:szCs w:val="22"/>
        </w:rPr>
        <w:footnoteReference w:id="14"/>
      </w:r>
    </w:p>
    <w:p w:rsidR="00B479EA" w:rsidRPr="006379E7" w:rsidRDefault="002973D2" w:rsidP="004A1EB8">
      <w:pPr>
        <w:spacing w:after="120" w:line="280" w:lineRule="auto"/>
        <w:jc w:val="both"/>
        <w:rPr>
          <w:rFonts w:ascii="Arial" w:hAnsi="Arial"/>
          <w:sz w:val="22"/>
          <w:szCs w:val="22"/>
        </w:rPr>
      </w:pPr>
      <w:r>
        <w:rPr>
          <w:rFonts w:ascii="Arial" w:hAnsi="Arial"/>
          <w:sz w:val="22"/>
          <w:szCs w:val="22"/>
        </w:rPr>
        <w:br w:type="page"/>
      </w:r>
      <w:r w:rsidR="00B479EA" w:rsidRPr="006379E7">
        <w:rPr>
          <w:rFonts w:ascii="Arial" w:hAnsi="Arial"/>
          <w:sz w:val="22"/>
          <w:szCs w:val="22"/>
        </w:rPr>
        <w:lastRenderedPageBreak/>
        <w:t xml:space="preserve">Abbildung </w:t>
      </w:r>
      <w:r w:rsidR="003E1116">
        <w:rPr>
          <w:rFonts w:ascii="Arial" w:hAnsi="Arial"/>
          <w:sz w:val="22"/>
          <w:szCs w:val="22"/>
        </w:rPr>
        <w:t>3.6</w:t>
      </w:r>
      <w:r w:rsidR="00B479EA" w:rsidRPr="006379E7">
        <w:rPr>
          <w:rFonts w:ascii="Arial" w:hAnsi="Arial"/>
          <w:sz w:val="22"/>
          <w:szCs w:val="22"/>
        </w:rPr>
        <w:t>:</w:t>
      </w:r>
      <w:r w:rsidR="00B479EA" w:rsidRPr="006379E7">
        <w:rPr>
          <w:rFonts w:ascii="Arial" w:hAnsi="Arial"/>
          <w:sz w:val="22"/>
          <w:szCs w:val="22"/>
        </w:rPr>
        <w:tab/>
        <w:t>Registrierte Nutzer/innen nach Staatsangehörigkeit und Registrierungs</w:t>
      </w:r>
      <w:r w:rsidR="005B58ED" w:rsidRPr="006379E7">
        <w:rPr>
          <w:rFonts w:ascii="Arial" w:hAnsi="Arial"/>
          <w:sz w:val="22"/>
          <w:szCs w:val="22"/>
        </w:rPr>
        <w:softHyphen/>
      </w:r>
      <w:r w:rsidR="00B479EA" w:rsidRPr="006379E7">
        <w:rPr>
          <w:rFonts w:ascii="Arial" w:hAnsi="Arial"/>
          <w:sz w:val="22"/>
          <w:szCs w:val="22"/>
        </w:rPr>
        <w:t>termin (Anteile in Prozent, n=4186)</w:t>
      </w:r>
    </w:p>
    <w:p w:rsidR="005832E1" w:rsidRPr="006379E7" w:rsidRDefault="005832E1" w:rsidP="00B479EA">
      <w:pPr>
        <w:spacing w:after="120" w:line="280" w:lineRule="auto"/>
        <w:ind w:left="1560" w:hanging="1560"/>
        <w:jc w:val="both"/>
        <w:rPr>
          <w:rFonts w:ascii="Arial" w:hAnsi="Arial"/>
          <w:sz w:val="22"/>
          <w:szCs w:val="22"/>
        </w:rPr>
      </w:pPr>
      <w:r w:rsidRPr="006379E7">
        <w:rPr>
          <w:rFonts w:ascii="Arial" w:hAnsi="Arial"/>
          <w:noProof/>
          <w:sz w:val="22"/>
          <w:szCs w:val="22"/>
          <w:lang w:eastAsia="de-CH"/>
        </w:rPr>
        <w:drawing>
          <wp:inline distT="0" distB="0" distL="0" distR="0">
            <wp:extent cx="5486400" cy="1963420"/>
            <wp:effectExtent l="0" t="0" r="0" b="0"/>
            <wp:docPr id="8" name="Diagram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107BF" w:rsidRPr="006379E7" w:rsidRDefault="00F107BF">
      <w:pPr>
        <w:rPr>
          <w:rFonts w:ascii="Arial" w:hAnsi="Arial"/>
          <w:sz w:val="22"/>
          <w:szCs w:val="22"/>
        </w:rPr>
      </w:pPr>
    </w:p>
    <w:p w:rsidR="00B479EA" w:rsidRPr="006379E7" w:rsidRDefault="00B479EA" w:rsidP="00F43D35">
      <w:pPr>
        <w:spacing w:after="120" w:line="280" w:lineRule="auto"/>
        <w:ind w:left="1701" w:hanging="1701"/>
        <w:jc w:val="both"/>
        <w:rPr>
          <w:rFonts w:ascii="Arial" w:hAnsi="Arial"/>
          <w:sz w:val="22"/>
          <w:szCs w:val="22"/>
        </w:rPr>
      </w:pPr>
      <w:r w:rsidRPr="006379E7">
        <w:rPr>
          <w:rFonts w:ascii="Arial" w:hAnsi="Arial"/>
          <w:sz w:val="22"/>
          <w:szCs w:val="22"/>
        </w:rPr>
        <w:t xml:space="preserve">Abbildung </w:t>
      </w:r>
      <w:r w:rsidR="00F43D35" w:rsidRPr="006379E7">
        <w:rPr>
          <w:rFonts w:ascii="Arial" w:hAnsi="Arial"/>
          <w:sz w:val="22"/>
          <w:szCs w:val="22"/>
        </w:rPr>
        <w:t>3.</w:t>
      </w:r>
      <w:r w:rsidR="003E1116">
        <w:rPr>
          <w:rFonts w:ascii="Arial" w:hAnsi="Arial"/>
          <w:sz w:val="22"/>
          <w:szCs w:val="22"/>
        </w:rPr>
        <w:t>7</w:t>
      </w:r>
      <w:r w:rsidRPr="006379E7">
        <w:rPr>
          <w:rFonts w:ascii="Arial" w:hAnsi="Arial"/>
          <w:sz w:val="22"/>
          <w:szCs w:val="22"/>
        </w:rPr>
        <w:t>:</w:t>
      </w:r>
      <w:r w:rsidRPr="006379E7">
        <w:rPr>
          <w:rFonts w:ascii="Arial" w:hAnsi="Arial"/>
          <w:sz w:val="22"/>
          <w:szCs w:val="22"/>
        </w:rPr>
        <w:tab/>
        <w:t>Registrierte Nutzer/innen nach sozialer Herkunft (Bildungsstand der Eltern) und Registrierungstermin (Anteile in Prozent, n=3401)</w:t>
      </w:r>
    </w:p>
    <w:p w:rsidR="00B479EA" w:rsidRPr="006379E7" w:rsidRDefault="005832E1" w:rsidP="00DC3CD9">
      <w:pPr>
        <w:spacing w:line="281" w:lineRule="auto"/>
        <w:jc w:val="both"/>
        <w:rPr>
          <w:rFonts w:ascii="Arial" w:hAnsi="Arial"/>
          <w:sz w:val="22"/>
          <w:szCs w:val="22"/>
        </w:rPr>
      </w:pPr>
      <w:r w:rsidRPr="006379E7">
        <w:rPr>
          <w:rFonts w:ascii="Arial" w:hAnsi="Arial"/>
          <w:noProof/>
          <w:sz w:val="22"/>
          <w:szCs w:val="22"/>
          <w:lang w:eastAsia="de-CH"/>
        </w:rPr>
        <w:drawing>
          <wp:inline distT="0" distB="0" distL="0" distR="0">
            <wp:extent cx="5486400" cy="1963420"/>
            <wp:effectExtent l="0" t="0" r="0" b="0"/>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79EA" w:rsidRPr="006379E7" w:rsidRDefault="00B479EA" w:rsidP="00DC3CD9">
      <w:pPr>
        <w:spacing w:line="281" w:lineRule="auto"/>
        <w:jc w:val="both"/>
        <w:rPr>
          <w:rFonts w:ascii="Arial" w:hAnsi="Arial"/>
          <w:sz w:val="22"/>
          <w:szCs w:val="22"/>
        </w:rPr>
      </w:pPr>
    </w:p>
    <w:p w:rsidR="00645173" w:rsidRPr="006379E7" w:rsidRDefault="003451B9" w:rsidP="003E1116">
      <w:pPr>
        <w:spacing w:after="120" w:line="281" w:lineRule="auto"/>
        <w:jc w:val="both"/>
        <w:rPr>
          <w:rFonts w:ascii="Arial" w:hAnsi="Arial"/>
          <w:i/>
          <w:sz w:val="22"/>
          <w:szCs w:val="22"/>
        </w:rPr>
      </w:pPr>
      <w:r w:rsidRPr="006379E7">
        <w:rPr>
          <w:rFonts w:ascii="Arial" w:hAnsi="Arial"/>
          <w:i/>
          <w:sz w:val="22"/>
          <w:szCs w:val="22"/>
        </w:rPr>
        <w:t>E</w:t>
      </w:r>
      <w:r w:rsidR="00645173" w:rsidRPr="006379E7">
        <w:rPr>
          <w:rFonts w:ascii="Arial" w:hAnsi="Arial"/>
          <w:i/>
          <w:sz w:val="22"/>
          <w:szCs w:val="22"/>
        </w:rPr>
        <w:t>rnährungs- und Bewegungsverhalten</w:t>
      </w:r>
    </w:p>
    <w:p w:rsidR="00645173" w:rsidRPr="006379E7" w:rsidRDefault="003451B9" w:rsidP="003E1116">
      <w:pPr>
        <w:spacing w:after="120" w:line="281" w:lineRule="auto"/>
        <w:jc w:val="both"/>
        <w:rPr>
          <w:rFonts w:ascii="Arial" w:hAnsi="Arial"/>
          <w:sz w:val="22"/>
          <w:szCs w:val="22"/>
        </w:rPr>
      </w:pPr>
      <w:r w:rsidRPr="006379E7">
        <w:rPr>
          <w:rFonts w:ascii="Arial" w:hAnsi="Arial"/>
          <w:sz w:val="22"/>
          <w:szCs w:val="22"/>
        </w:rPr>
        <w:t>Anlässlich der Registrierung mussten die Kinder und Jugendlichen verschiedene Fragen zu ihrem Ernährungs- und Bewegungsverhalten beantworten, die stellenweise direkt mit den Fragen aus der für die Schweiz repräsentativen Studie Health Behaviour of School Aged Children (HBSC) vergleichbar sind. Da sich die HBSC-Befragung nur auf 11- bis 15-jährige Kinder und Jugendliche bezieht, enthalten die folgenden Abbildungen dort, wo vergleichbare Angaben vorliegen, nicht nur die Resultate für alle registrierten Nutzer/innen</w:t>
      </w:r>
      <w:r w:rsidR="00EB3717" w:rsidRPr="006379E7">
        <w:rPr>
          <w:rFonts w:ascii="Arial" w:hAnsi="Arial"/>
          <w:sz w:val="22"/>
          <w:szCs w:val="22"/>
        </w:rPr>
        <w:t xml:space="preserve"> der im Alter zwischen 10 und 18 Jahren</w:t>
      </w:r>
      <w:r w:rsidRPr="006379E7">
        <w:rPr>
          <w:rFonts w:ascii="Arial" w:hAnsi="Arial"/>
          <w:sz w:val="22"/>
          <w:szCs w:val="22"/>
        </w:rPr>
        <w:t>, sondern auch die Befunde für die 11- bis 15-Jährigen, die dann mit den Angaben aus der HBSC-Studie verglichen werden können.</w:t>
      </w:r>
    </w:p>
    <w:p w:rsidR="00F43D35" w:rsidRPr="006379E7" w:rsidRDefault="003451B9" w:rsidP="00974EB5">
      <w:pPr>
        <w:spacing w:after="120" w:line="280" w:lineRule="auto"/>
        <w:jc w:val="both"/>
        <w:rPr>
          <w:rFonts w:ascii="Arial" w:hAnsi="Arial"/>
          <w:sz w:val="22"/>
          <w:szCs w:val="22"/>
        </w:rPr>
      </w:pPr>
      <w:r w:rsidRPr="006379E7">
        <w:rPr>
          <w:rFonts w:ascii="Arial" w:hAnsi="Arial"/>
          <w:sz w:val="22"/>
          <w:szCs w:val="22"/>
        </w:rPr>
        <w:t>Mit Bezug zum Ernährungsverhalten fällt in den Abbildung</w:t>
      </w:r>
      <w:r w:rsidR="008960E5" w:rsidRPr="006379E7">
        <w:rPr>
          <w:rFonts w:ascii="Arial" w:hAnsi="Arial"/>
          <w:sz w:val="22"/>
          <w:szCs w:val="22"/>
        </w:rPr>
        <w:t>en</w:t>
      </w:r>
      <w:r w:rsidRPr="006379E7">
        <w:rPr>
          <w:rFonts w:ascii="Arial" w:hAnsi="Arial"/>
          <w:sz w:val="22"/>
          <w:szCs w:val="22"/>
        </w:rPr>
        <w:t xml:space="preserve"> </w:t>
      </w:r>
      <w:r w:rsidR="00F43D35" w:rsidRPr="006379E7">
        <w:rPr>
          <w:rFonts w:ascii="Arial" w:hAnsi="Arial"/>
          <w:sz w:val="22"/>
          <w:szCs w:val="22"/>
        </w:rPr>
        <w:t>3.</w:t>
      </w:r>
      <w:r w:rsidR="003E1116">
        <w:rPr>
          <w:rFonts w:ascii="Arial" w:hAnsi="Arial"/>
          <w:sz w:val="22"/>
          <w:szCs w:val="22"/>
        </w:rPr>
        <w:t>8</w:t>
      </w:r>
      <w:r w:rsidRPr="006379E7">
        <w:rPr>
          <w:rFonts w:ascii="Arial" w:hAnsi="Arial"/>
          <w:sz w:val="22"/>
          <w:szCs w:val="22"/>
        </w:rPr>
        <w:t xml:space="preserve"> bis </w:t>
      </w:r>
      <w:r w:rsidR="003E1116">
        <w:rPr>
          <w:rFonts w:ascii="Arial" w:hAnsi="Arial"/>
          <w:sz w:val="22"/>
          <w:szCs w:val="22"/>
        </w:rPr>
        <w:t>3.12</w:t>
      </w:r>
      <w:r w:rsidR="007A476A" w:rsidRPr="006379E7">
        <w:rPr>
          <w:rFonts w:ascii="Arial" w:hAnsi="Arial"/>
          <w:sz w:val="22"/>
          <w:szCs w:val="22"/>
        </w:rPr>
        <w:t xml:space="preserve"> zunächst auf, dass die Unterschiede nach Registrierungszeitpunkt verhältnismässig gering sind. Bei den Personen, die sich erst ab dem zweiten Halbjahr 2011 registriert haben, ist der Anteil derjenigen, die täglich frühstücken und Gemüse/Salat essen</w:t>
      </w:r>
      <w:r w:rsidR="003B3D40" w:rsidRPr="006379E7">
        <w:rPr>
          <w:rFonts w:ascii="Arial" w:hAnsi="Arial"/>
          <w:sz w:val="22"/>
          <w:szCs w:val="22"/>
        </w:rPr>
        <w:t>,</w:t>
      </w:r>
      <w:r w:rsidR="007A476A" w:rsidRPr="006379E7">
        <w:rPr>
          <w:rFonts w:ascii="Arial" w:hAnsi="Arial"/>
          <w:sz w:val="22"/>
          <w:szCs w:val="22"/>
        </w:rPr>
        <w:t xml:space="preserve"> etwas höher als bei denjenigen, die sich schon früher registriert hatten. Umgekehrt konsumierten die letzteren etwas hä</w:t>
      </w:r>
      <w:r w:rsidR="00F43D35" w:rsidRPr="006379E7">
        <w:rPr>
          <w:rFonts w:ascii="Arial" w:hAnsi="Arial"/>
          <w:sz w:val="22"/>
          <w:szCs w:val="22"/>
        </w:rPr>
        <w:t>ufiger Snacks und Süssgetränke.</w:t>
      </w:r>
    </w:p>
    <w:p w:rsidR="003451B9" w:rsidRPr="006379E7" w:rsidRDefault="007A476A" w:rsidP="00974EB5">
      <w:pPr>
        <w:spacing w:after="120" w:line="280" w:lineRule="auto"/>
        <w:jc w:val="both"/>
        <w:rPr>
          <w:rFonts w:ascii="Arial" w:hAnsi="Arial"/>
          <w:sz w:val="22"/>
          <w:szCs w:val="22"/>
        </w:rPr>
      </w:pPr>
      <w:r w:rsidRPr="006379E7">
        <w:rPr>
          <w:rFonts w:ascii="Arial" w:hAnsi="Arial"/>
          <w:sz w:val="22"/>
          <w:szCs w:val="22"/>
        </w:rPr>
        <w:t xml:space="preserve">Recht erheblich sind dagegen die Unterschiede zu den gesamtschweizerischen Daten des HBSC, die in den Abbildungen </w:t>
      </w:r>
      <w:r w:rsidR="00DC3CD9">
        <w:rPr>
          <w:rFonts w:ascii="Arial" w:hAnsi="Arial"/>
          <w:sz w:val="22"/>
          <w:szCs w:val="22"/>
        </w:rPr>
        <w:t>3.8</w:t>
      </w:r>
      <w:r w:rsidRPr="006379E7">
        <w:rPr>
          <w:rFonts w:ascii="Arial" w:hAnsi="Arial"/>
          <w:sz w:val="22"/>
          <w:szCs w:val="22"/>
        </w:rPr>
        <w:t xml:space="preserve"> bis</w:t>
      </w:r>
      <w:r w:rsidR="00DC3CD9">
        <w:rPr>
          <w:rFonts w:ascii="Arial" w:hAnsi="Arial"/>
          <w:sz w:val="22"/>
          <w:szCs w:val="22"/>
        </w:rPr>
        <w:t xml:space="preserve"> 3.10</w:t>
      </w:r>
      <w:r w:rsidRPr="006379E7">
        <w:rPr>
          <w:rFonts w:ascii="Arial" w:hAnsi="Arial"/>
          <w:sz w:val="22"/>
          <w:szCs w:val="22"/>
        </w:rPr>
        <w:t xml:space="preserve"> ganz rechts dargestellt sind: Die auf der </w:t>
      </w:r>
      <w:r w:rsidR="00CF7343">
        <w:rPr>
          <w:rFonts w:ascii="Arial" w:hAnsi="Arial"/>
          <w:sz w:val="22"/>
          <w:szCs w:val="22"/>
        </w:rPr>
        <w:t>GORILLA</w:t>
      </w:r>
      <w:r w:rsidRPr="006379E7">
        <w:rPr>
          <w:rFonts w:ascii="Arial" w:hAnsi="Arial"/>
          <w:sz w:val="22"/>
          <w:szCs w:val="22"/>
        </w:rPr>
        <w:t xml:space="preserve"> eLearning-Plattform registrierten 11- bis 15-Jährigen essen deutlich häufiger Ge</w:t>
      </w:r>
      <w:r w:rsidR="008560C9" w:rsidRPr="006379E7">
        <w:rPr>
          <w:rFonts w:ascii="Arial" w:hAnsi="Arial"/>
          <w:sz w:val="22"/>
          <w:szCs w:val="22"/>
        </w:rPr>
        <w:softHyphen/>
      </w:r>
      <w:r w:rsidRPr="006379E7">
        <w:rPr>
          <w:rFonts w:ascii="Arial" w:hAnsi="Arial"/>
          <w:sz w:val="22"/>
          <w:szCs w:val="22"/>
        </w:rPr>
        <w:t xml:space="preserve">müse und Früchte und nehmen auch häufiger täglich ein Frühstück zu sich und </w:t>
      </w:r>
      <w:r w:rsidRPr="006379E7">
        <w:rPr>
          <w:rFonts w:ascii="Arial" w:hAnsi="Arial"/>
          <w:sz w:val="22"/>
          <w:szCs w:val="22"/>
        </w:rPr>
        <w:lastRenderedPageBreak/>
        <w:t xml:space="preserve">scheinen damit bereits schon am Anfang ihres Kontakts mit </w:t>
      </w:r>
      <w:r w:rsidR="00CF7343">
        <w:rPr>
          <w:rFonts w:ascii="Arial" w:hAnsi="Arial"/>
          <w:sz w:val="22"/>
          <w:szCs w:val="22"/>
        </w:rPr>
        <w:t>GORILLA</w:t>
      </w:r>
      <w:r w:rsidRPr="006379E7">
        <w:rPr>
          <w:rFonts w:ascii="Arial" w:hAnsi="Arial"/>
          <w:sz w:val="22"/>
          <w:szCs w:val="22"/>
        </w:rPr>
        <w:t xml:space="preserve"> über </w:t>
      </w:r>
      <w:r w:rsidR="008960E5" w:rsidRPr="006379E7">
        <w:rPr>
          <w:rFonts w:ascii="Arial" w:hAnsi="Arial"/>
          <w:sz w:val="22"/>
          <w:szCs w:val="22"/>
        </w:rPr>
        <w:t>ein etwas ausgewogen</w:t>
      </w:r>
      <w:r w:rsidRPr="006379E7">
        <w:rPr>
          <w:rFonts w:ascii="Arial" w:hAnsi="Arial"/>
          <w:sz w:val="22"/>
          <w:szCs w:val="22"/>
        </w:rPr>
        <w:t>e</w:t>
      </w:r>
      <w:r w:rsidR="008960E5" w:rsidRPr="006379E7">
        <w:rPr>
          <w:rFonts w:ascii="Arial" w:hAnsi="Arial"/>
          <w:sz w:val="22"/>
          <w:szCs w:val="22"/>
        </w:rPr>
        <w:t>re</w:t>
      </w:r>
      <w:r w:rsidRPr="006379E7">
        <w:rPr>
          <w:rFonts w:ascii="Arial" w:hAnsi="Arial"/>
          <w:sz w:val="22"/>
          <w:szCs w:val="22"/>
        </w:rPr>
        <w:t>s Ernährung</w:t>
      </w:r>
      <w:r w:rsidR="008560C9" w:rsidRPr="006379E7">
        <w:rPr>
          <w:rFonts w:ascii="Arial" w:hAnsi="Arial"/>
          <w:sz w:val="22"/>
          <w:szCs w:val="22"/>
        </w:rPr>
        <w:t>s</w:t>
      </w:r>
      <w:r w:rsidR="008960E5" w:rsidRPr="006379E7">
        <w:rPr>
          <w:rFonts w:ascii="Arial" w:hAnsi="Arial"/>
          <w:sz w:val="22"/>
          <w:szCs w:val="22"/>
        </w:rPr>
        <w:t>verhalten</w:t>
      </w:r>
      <w:r w:rsidRPr="006379E7">
        <w:rPr>
          <w:rFonts w:ascii="Arial" w:hAnsi="Arial"/>
          <w:sz w:val="22"/>
          <w:szCs w:val="22"/>
        </w:rPr>
        <w:t xml:space="preserve"> verfügt </w:t>
      </w:r>
      <w:r w:rsidR="008960E5" w:rsidRPr="006379E7">
        <w:rPr>
          <w:rFonts w:ascii="Arial" w:hAnsi="Arial"/>
          <w:sz w:val="22"/>
          <w:szCs w:val="22"/>
        </w:rPr>
        <w:t xml:space="preserve">zu </w:t>
      </w:r>
      <w:r w:rsidRPr="006379E7">
        <w:rPr>
          <w:rFonts w:ascii="Arial" w:hAnsi="Arial"/>
          <w:sz w:val="22"/>
          <w:szCs w:val="22"/>
        </w:rPr>
        <w:t>haben als der Durchschnitt ihrer Altersgruppe.</w:t>
      </w:r>
      <w:r w:rsidR="007715FE" w:rsidRPr="006379E7">
        <w:rPr>
          <w:rFonts w:ascii="Arial" w:hAnsi="Arial"/>
          <w:sz w:val="22"/>
          <w:szCs w:val="22"/>
        </w:rPr>
        <w:t xml:space="preserve"> Die Mädchen und die jüngeren Befragten ernähren sich dabei noch etwas ausgewogener als die Knaben und die älteren Nutzer/innen. Diese </w:t>
      </w:r>
      <w:r w:rsidR="00EB3717" w:rsidRPr="006379E7">
        <w:rPr>
          <w:rFonts w:ascii="Arial" w:hAnsi="Arial"/>
          <w:sz w:val="22"/>
          <w:szCs w:val="22"/>
        </w:rPr>
        <w:t xml:space="preserve">in den Abbildungen nicht dargestellten </w:t>
      </w:r>
      <w:r w:rsidR="007715FE" w:rsidRPr="006379E7">
        <w:rPr>
          <w:rFonts w:ascii="Arial" w:hAnsi="Arial"/>
          <w:sz w:val="22"/>
          <w:szCs w:val="22"/>
        </w:rPr>
        <w:t xml:space="preserve">Alter- und Geschlechtereffekte zeigen sich auch in der HBSC-Studie, sind bei den </w:t>
      </w:r>
      <w:r w:rsidR="00CF7343">
        <w:rPr>
          <w:rFonts w:ascii="Arial" w:hAnsi="Arial"/>
          <w:sz w:val="22"/>
          <w:szCs w:val="22"/>
        </w:rPr>
        <w:t>GORILLA</w:t>
      </w:r>
      <w:r w:rsidR="007715FE" w:rsidRPr="006379E7">
        <w:rPr>
          <w:rFonts w:ascii="Arial" w:hAnsi="Arial"/>
          <w:sz w:val="22"/>
          <w:szCs w:val="22"/>
        </w:rPr>
        <w:t>-Nutzer/innen aber eher etwas weniger ausgeprägt als in der gesamtschweizerischen Studie.</w:t>
      </w:r>
    </w:p>
    <w:p w:rsidR="00560FFF" w:rsidRPr="006379E7" w:rsidRDefault="00560FFF" w:rsidP="00560FFF">
      <w:pPr>
        <w:spacing w:line="480" w:lineRule="auto"/>
        <w:rPr>
          <w:rFonts w:ascii="Arial" w:hAnsi="Arial"/>
          <w:sz w:val="22"/>
          <w:szCs w:val="22"/>
        </w:rPr>
      </w:pPr>
    </w:p>
    <w:p w:rsidR="003451B9" w:rsidRPr="006379E7" w:rsidRDefault="003451B9" w:rsidP="00F43D35">
      <w:pPr>
        <w:spacing w:after="120" w:line="280" w:lineRule="auto"/>
        <w:ind w:left="1701" w:hanging="1701"/>
        <w:jc w:val="both"/>
        <w:rPr>
          <w:rFonts w:ascii="Arial" w:hAnsi="Arial"/>
          <w:sz w:val="22"/>
          <w:szCs w:val="22"/>
        </w:rPr>
      </w:pPr>
      <w:r w:rsidRPr="006379E7">
        <w:rPr>
          <w:rFonts w:ascii="Arial" w:hAnsi="Arial"/>
          <w:sz w:val="22"/>
          <w:szCs w:val="22"/>
        </w:rPr>
        <w:t xml:space="preserve">Abbildung </w:t>
      </w:r>
      <w:r w:rsidR="00F43D35" w:rsidRPr="006379E7">
        <w:rPr>
          <w:rFonts w:ascii="Arial" w:hAnsi="Arial"/>
          <w:sz w:val="22"/>
          <w:szCs w:val="22"/>
        </w:rPr>
        <w:t>3.</w:t>
      </w:r>
      <w:r w:rsidR="003E1116">
        <w:rPr>
          <w:rFonts w:ascii="Arial" w:hAnsi="Arial"/>
          <w:sz w:val="22"/>
          <w:szCs w:val="22"/>
        </w:rPr>
        <w:t>8</w:t>
      </w:r>
      <w:r w:rsidRPr="006379E7">
        <w:rPr>
          <w:rFonts w:ascii="Arial" w:hAnsi="Arial"/>
          <w:sz w:val="22"/>
          <w:szCs w:val="22"/>
        </w:rPr>
        <w:t>:</w:t>
      </w:r>
      <w:r w:rsidRPr="006379E7">
        <w:rPr>
          <w:rFonts w:ascii="Arial" w:hAnsi="Arial"/>
          <w:sz w:val="22"/>
          <w:szCs w:val="22"/>
        </w:rPr>
        <w:tab/>
        <w:t>Häufigkeit der Einnahme eines Frühstücks pro Woche, Frühstück (n(alle)=4189, n(11-15)=3364), HBSC, n=9877</w:t>
      </w:r>
    </w:p>
    <w:p w:rsidR="003451B9" w:rsidRPr="006379E7" w:rsidRDefault="003451B9" w:rsidP="003451B9">
      <w:pPr>
        <w:spacing w:after="120" w:line="280" w:lineRule="auto"/>
        <w:jc w:val="both"/>
        <w:rPr>
          <w:rFonts w:ascii="Arial" w:hAnsi="Arial"/>
          <w:sz w:val="22"/>
          <w:szCs w:val="22"/>
        </w:rPr>
      </w:pPr>
      <w:r w:rsidRPr="006379E7">
        <w:rPr>
          <w:rFonts w:ascii="Arial" w:hAnsi="Arial"/>
          <w:noProof/>
          <w:sz w:val="22"/>
          <w:szCs w:val="22"/>
          <w:lang w:eastAsia="de-CH"/>
        </w:rPr>
        <w:drawing>
          <wp:inline distT="0" distB="0" distL="0" distR="0">
            <wp:extent cx="5486400" cy="2034540"/>
            <wp:effectExtent l="0" t="0" r="0" b="0"/>
            <wp:docPr id="11" name="Diagram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451B9" w:rsidRPr="006379E7" w:rsidRDefault="003451B9" w:rsidP="005E327F">
      <w:pPr>
        <w:spacing w:after="40"/>
        <w:jc w:val="both"/>
        <w:rPr>
          <w:rFonts w:ascii="Arial" w:hAnsi="Arial"/>
          <w:sz w:val="20"/>
        </w:rPr>
      </w:pPr>
      <w:r w:rsidRPr="006379E7">
        <w:rPr>
          <w:rFonts w:ascii="Arial" w:hAnsi="Arial"/>
          <w:sz w:val="20"/>
        </w:rPr>
        <w:t xml:space="preserve">Hinweise: Fallzahlen </w:t>
      </w:r>
      <w:r w:rsidR="00CF7343">
        <w:rPr>
          <w:rFonts w:ascii="Arial" w:hAnsi="Arial"/>
          <w:sz w:val="20"/>
        </w:rPr>
        <w:t>GORILLA</w:t>
      </w:r>
      <w:r w:rsidRPr="006379E7">
        <w:rPr>
          <w:rFonts w:ascii="Arial" w:hAnsi="Arial"/>
          <w:sz w:val="20"/>
        </w:rPr>
        <w:t>: n=4189; HBSC: n=9877.</w:t>
      </w:r>
    </w:p>
    <w:p w:rsidR="003451B9" w:rsidRPr="006379E7" w:rsidRDefault="003451B9" w:rsidP="005E327F">
      <w:pPr>
        <w:spacing w:after="40"/>
        <w:jc w:val="both"/>
        <w:rPr>
          <w:rFonts w:ascii="Arial" w:hAnsi="Arial"/>
          <w:sz w:val="20"/>
        </w:rPr>
      </w:pPr>
      <w:r w:rsidRPr="006379E7">
        <w:rPr>
          <w:rFonts w:ascii="Arial" w:hAnsi="Arial"/>
          <w:sz w:val="20"/>
        </w:rPr>
        <w:t>Für den HBSC wurde die Variable aus zwei Fragen gebildet, mit denen die Häufigkeit der Einnahme eines Frühstücks an Wochentagen und am Wochenende erhoben wurde.</w:t>
      </w:r>
    </w:p>
    <w:p w:rsidR="003451B9" w:rsidRPr="006379E7" w:rsidRDefault="003451B9" w:rsidP="003451B9">
      <w:pPr>
        <w:spacing w:after="120" w:line="280" w:lineRule="auto"/>
        <w:jc w:val="both"/>
        <w:rPr>
          <w:rFonts w:ascii="Arial" w:hAnsi="Arial"/>
          <w:sz w:val="22"/>
          <w:szCs w:val="22"/>
        </w:rPr>
      </w:pPr>
    </w:p>
    <w:p w:rsidR="003451B9" w:rsidRPr="006379E7" w:rsidRDefault="003451B9" w:rsidP="00DC3CD9">
      <w:pPr>
        <w:spacing w:line="281" w:lineRule="auto"/>
        <w:jc w:val="both"/>
        <w:rPr>
          <w:rFonts w:ascii="Arial" w:hAnsi="Arial"/>
          <w:sz w:val="22"/>
          <w:szCs w:val="22"/>
        </w:rPr>
      </w:pPr>
      <w:r w:rsidRPr="006379E7">
        <w:rPr>
          <w:rFonts w:ascii="Arial" w:hAnsi="Arial"/>
          <w:sz w:val="22"/>
          <w:szCs w:val="22"/>
        </w:rPr>
        <w:t xml:space="preserve">Abbildung </w:t>
      </w:r>
      <w:r w:rsidR="00F43D35" w:rsidRPr="006379E7">
        <w:rPr>
          <w:rFonts w:ascii="Arial" w:hAnsi="Arial"/>
          <w:sz w:val="22"/>
          <w:szCs w:val="22"/>
        </w:rPr>
        <w:t>3.</w:t>
      </w:r>
      <w:r w:rsidR="003E1116">
        <w:rPr>
          <w:rFonts w:ascii="Arial" w:hAnsi="Arial"/>
          <w:sz w:val="22"/>
          <w:szCs w:val="22"/>
        </w:rPr>
        <w:t>9</w:t>
      </w:r>
      <w:r w:rsidR="00F43D35" w:rsidRPr="006379E7">
        <w:rPr>
          <w:rFonts w:ascii="Arial" w:hAnsi="Arial"/>
          <w:sz w:val="22"/>
          <w:szCs w:val="22"/>
        </w:rPr>
        <w:t xml:space="preserve">:  </w:t>
      </w:r>
      <w:r w:rsidRPr="006379E7">
        <w:rPr>
          <w:rFonts w:ascii="Arial" w:hAnsi="Arial"/>
          <w:sz w:val="22"/>
          <w:szCs w:val="22"/>
        </w:rPr>
        <w:t>Häufigkeit des Konsums von Obst und Früchten</w:t>
      </w:r>
    </w:p>
    <w:p w:rsidR="003451B9" w:rsidRPr="006379E7" w:rsidRDefault="003451B9" w:rsidP="003451B9">
      <w:pPr>
        <w:spacing w:after="120" w:line="280" w:lineRule="auto"/>
        <w:jc w:val="both"/>
        <w:rPr>
          <w:rFonts w:ascii="Arial" w:hAnsi="Arial"/>
          <w:sz w:val="22"/>
          <w:szCs w:val="22"/>
        </w:rPr>
      </w:pPr>
      <w:r w:rsidRPr="006379E7">
        <w:rPr>
          <w:rFonts w:ascii="Arial" w:hAnsi="Arial"/>
          <w:noProof/>
          <w:sz w:val="22"/>
          <w:szCs w:val="22"/>
          <w:lang w:eastAsia="de-CH"/>
        </w:rPr>
        <w:drawing>
          <wp:inline distT="0" distB="0" distL="0" distR="0">
            <wp:extent cx="5486400" cy="2055707"/>
            <wp:effectExtent l="0" t="0" r="0" b="1905"/>
            <wp:docPr id="13" name="Diagram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451B9" w:rsidRPr="006379E7" w:rsidRDefault="003451B9" w:rsidP="003451B9">
      <w:pPr>
        <w:spacing w:after="40" w:line="281" w:lineRule="auto"/>
        <w:jc w:val="both"/>
        <w:rPr>
          <w:rFonts w:ascii="Arial" w:hAnsi="Arial"/>
          <w:sz w:val="20"/>
        </w:rPr>
      </w:pPr>
      <w:r w:rsidRPr="006379E7">
        <w:rPr>
          <w:rFonts w:ascii="Arial" w:hAnsi="Arial"/>
          <w:sz w:val="20"/>
        </w:rPr>
        <w:t xml:space="preserve">Hinweise: Fallzahlen </w:t>
      </w:r>
      <w:r w:rsidR="00CF7343">
        <w:rPr>
          <w:rFonts w:ascii="Arial" w:hAnsi="Arial"/>
          <w:sz w:val="20"/>
        </w:rPr>
        <w:t>GORILLA</w:t>
      </w:r>
      <w:r w:rsidRPr="006379E7">
        <w:rPr>
          <w:rFonts w:ascii="Arial" w:hAnsi="Arial"/>
          <w:sz w:val="20"/>
        </w:rPr>
        <w:t>: n=4185; HBSC: n=10058.</w:t>
      </w:r>
    </w:p>
    <w:p w:rsidR="002973D2" w:rsidRDefault="002973D2" w:rsidP="00DC3CD9">
      <w:pPr>
        <w:spacing w:after="60" w:line="281" w:lineRule="auto"/>
        <w:jc w:val="both"/>
        <w:rPr>
          <w:rFonts w:ascii="Arial" w:hAnsi="Arial"/>
          <w:sz w:val="22"/>
          <w:szCs w:val="22"/>
        </w:rPr>
      </w:pPr>
    </w:p>
    <w:p w:rsidR="003451B9" w:rsidRPr="006379E7" w:rsidRDefault="002973D2" w:rsidP="004A1EB8">
      <w:pPr>
        <w:rPr>
          <w:rFonts w:ascii="Arial" w:hAnsi="Arial"/>
          <w:sz w:val="22"/>
          <w:szCs w:val="22"/>
        </w:rPr>
      </w:pPr>
      <w:r>
        <w:rPr>
          <w:rFonts w:ascii="Arial" w:hAnsi="Arial"/>
          <w:sz w:val="22"/>
          <w:szCs w:val="22"/>
        </w:rPr>
        <w:br w:type="page"/>
      </w:r>
      <w:r w:rsidR="003451B9" w:rsidRPr="006379E7">
        <w:rPr>
          <w:rFonts w:ascii="Arial" w:hAnsi="Arial"/>
          <w:sz w:val="22"/>
          <w:szCs w:val="22"/>
        </w:rPr>
        <w:lastRenderedPageBreak/>
        <w:t xml:space="preserve">Abbildung </w:t>
      </w:r>
      <w:r w:rsidR="003E1116">
        <w:rPr>
          <w:rFonts w:ascii="Arial" w:hAnsi="Arial"/>
          <w:sz w:val="22"/>
          <w:szCs w:val="22"/>
        </w:rPr>
        <w:t>3.10</w:t>
      </w:r>
      <w:r w:rsidR="00F43D35" w:rsidRPr="006379E7">
        <w:rPr>
          <w:rFonts w:ascii="Arial" w:hAnsi="Arial"/>
          <w:sz w:val="22"/>
          <w:szCs w:val="22"/>
        </w:rPr>
        <w:t xml:space="preserve">: </w:t>
      </w:r>
      <w:r w:rsidR="003451B9" w:rsidRPr="006379E7">
        <w:rPr>
          <w:rFonts w:ascii="Arial" w:hAnsi="Arial"/>
          <w:sz w:val="22"/>
          <w:szCs w:val="22"/>
        </w:rPr>
        <w:t>Häufigkeit des Konsums von Gemüse und Salat</w:t>
      </w:r>
    </w:p>
    <w:p w:rsidR="003451B9" w:rsidRPr="006379E7" w:rsidRDefault="003451B9" w:rsidP="00DC3CD9">
      <w:pPr>
        <w:spacing w:after="60" w:line="281" w:lineRule="auto"/>
        <w:jc w:val="both"/>
        <w:rPr>
          <w:rFonts w:ascii="Arial" w:hAnsi="Arial"/>
          <w:sz w:val="22"/>
          <w:szCs w:val="22"/>
        </w:rPr>
      </w:pPr>
      <w:r w:rsidRPr="006379E7">
        <w:rPr>
          <w:rFonts w:ascii="Arial" w:hAnsi="Arial"/>
          <w:noProof/>
          <w:sz w:val="22"/>
          <w:szCs w:val="22"/>
          <w:lang w:eastAsia="de-CH"/>
        </w:rPr>
        <w:drawing>
          <wp:inline distT="0" distB="0" distL="0" distR="0">
            <wp:extent cx="5486400" cy="2157307"/>
            <wp:effectExtent l="0" t="0" r="0" b="1905"/>
            <wp:docPr id="14" name="Diagram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60FFF" w:rsidRPr="006379E7" w:rsidRDefault="003451B9" w:rsidP="007715FE">
      <w:pPr>
        <w:spacing w:after="40" w:line="281" w:lineRule="auto"/>
        <w:jc w:val="both"/>
        <w:rPr>
          <w:rFonts w:ascii="Arial" w:hAnsi="Arial"/>
          <w:sz w:val="20"/>
        </w:rPr>
      </w:pPr>
      <w:r w:rsidRPr="006379E7">
        <w:rPr>
          <w:rFonts w:ascii="Arial" w:hAnsi="Arial"/>
          <w:sz w:val="20"/>
        </w:rPr>
        <w:t xml:space="preserve">Hinweise: Fallzahlen </w:t>
      </w:r>
      <w:r w:rsidR="00CF7343">
        <w:rPr>
          <w:rFonts w:ascii="Arial" w:hAnsi="Arial"/>
          <w:sz w:val="20"/>
        </w:rPr>
        <w:t>GORILLA</w:t>
      </w:r>
      <w:r w:rsidRPr="006379E7">
        <w:rPr>
          <w:rFonts w:ascii="Arial" w:hAnsi="Arial"/>
          <w:sz w:val="20"/>
        </w:rPr>
        <w:t>: n=4184; HBSC: n=10043.</w:t>
      </w:r>
    </w:p>
    <w:p w:rsidR="00560FFF" w:rsidRPr="006379E7" w:rsidRDefault="00560FFF" w:rsidP="007715FE">
      <w:pPr>
        <w:spacing w:after="40" w:line="281" w:lineRule="auto"/>
        <w:jc w:val="both"/>
        <w:rPr>
          <w:rFonts w:ascii="Arial" w:hAnsi="Arial"/>
          <w:sz w:val="20"/>
        </w:rPr>
      </w:pPr>
    </w:p>
    <w:p w:rsidR="003451B9" w:rsidRPr="006379E7" w:rsidRDefault="003451B9" w:rsidP="007715FE">
      <w:pPr>
        <w:spacing w:line="281" w:lineRule="auto"/>
        <w:jc w:val="both"/>
        <w:rPr>
          <w:rFonts w:ascii="Arial" w:hAnsi="Arial"/>
          <w:sz w:val="22"/>
          <w:szCs w:val="22"/>
        </w:rPr>
      </w:pPr>
      <w:r w:rsidRPr="006379E7">
        <w:rPr>
          <w:rFonts w:ascii="Arial" w:hAnsi="Arial"/>
          <w:sz w:val="22"/>
          <w:szCs w:val="22"/>
        </w:rPr>
        <w:t xml:space="preserve">Abbildung </w:t>
      </w:r>
      <w:r w:rsidR="003E1116">
        <w:rPr>
          <w:rFonts w:ascii="Arial" w:hAnsi="Arial"/>
          <w:sz w:val="22"/>
          <w:szCs w:val="22"/>
        </w:rPr>
        <w:t>3.11</w:t>
      </w:r>
      <w:r w:rsidRPr="006379E7">
        <w:rPr>
          <w:rFonts w:ascii="Arial" w:hAnsi="Arial"/>
          <w:sz w:val="22"/>
          <w:szCs w:val="22"/>
        </w:rPr>
        <w:t>: Häufigkeit des Konsums von Snacks (Chips, Schokolade etc.)</w:t>
      </w:r>
    </w:p>
    <w:p w:rsidR="003451B9" w:rsidRPr="006379E7" w:rsidRDefault="003451B9" w:rsidP="007715FE">
      <w:pPr>
        <w:spacing w:line="281" w:lineRule="auto"/>
        <w:jc w:val="both"/>
        <w:rPr>
          <w:rFonts w:ascii="Arial" w:hAnsi="Arial"/>
          <w:sz w:val="22"/>
          <w:szCs w:val="22"/>
        </w:rPr>
      </w:pPr>
      <w:r w:rsidRPr="006379E7">
        <w:rPr>
          <w:rFonts w:ascii="Arial" w:hAnsi="Arial"/>
          <w:noProof/>
          <w:sz w:val="22"/>
          <w:szCs w:val="22"/>
          <w:lang w:eastAsia="de-CH"/>
        </w:rPr>
        <w:drawing>
          <wp:inline distT="0" distB="0" distL="0" distR="0">
            <wp:extent cx="5486400" cy="2030307"/>
            <wp:effectExtent l="0" t="0" r="0" b="1905"/>
            <wp:docPr id="15" name="Diagramm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451B9" w:rsidRPr="006379E7" w:rsidRDefault="003451B9" w:rsidP="007715FE">
      <w:pPr>
        <w:spacing w:line="281" w:lineRule="auto"/>
        <w:jc w:val="both"/>
        <w:rPr>
          <w:rFonts w:ascii="Arial" w:hAnsi="Arial"/>
          <w:sz w:val="22"/>
          <w:szCs w:val="22"/>
        </w:rPr>
      </w:pPr>
    </w:p>
    <w:p w:rsidR="003451B9" w:rsidRPr="006379E7" w:rsidRDefault="003451B9" w:rsidP="00DC3CD9">
      <w:pPr>
        <w:spacing w:line="281" w:lineRule="auto"/>
        <w:jc w:val="both"/>
        <w:rPr>
          <w:rFonts w:ascii="Arial" w:hAnsi="Arial"/>
          <w:sz w:val="22"/>
          <w:szCs w:val="22"/>
        </w:rPr>
      </w:pPr>
      <w:r w:rsidRPr="006379E7">
        <w:rPr>
          <w:rFonts w:ascii="Arial" w:hAnsi="Arial"/>
          <w:sz w:val="22"/>
          <w:szCs w:val="22"/>
        </w:rPr>
        <w:t xml:space="preserve">Abbildung </w:t>
      </w:r>
      <w:r w:rsidR="003E1116">
        <w:rPr>
          <w:rFonts w:ascii="Arial" w:hAnsi="Arial"/>
          <w:sz w:val="22"/>
          <w:szCs w:val="22"/>
        </w:rPr>
        <w:t>3.12</w:t>
      </w:r>
      <w:r w:rsidRPr="006379E7">
        <w:rPr>
          <w:rFonts w:ascii="Arial" w:hAnsi="Arial"/>
          <w:sz w:val="22"/>
          <w:szCs w:val="22"/>
        </w:rPr>
        <w:t>:</w:t>
      </w:r>
      <w:r w:rsidR="00F43D35" w:rsidRPr="006379E7">
        <w:rPr>
          <w:rFonts w:ascii="Arial" w:hAnsi="Arial"/>
          <w:sz w:val="22"/>
          <w:szCs w:val="22"/>
        </w:rPr>
        <w:t xml:space="preserve"> </w:t>
      </w:r>
      <w:r w:rsidRPr="006379E7">
        <w:rPr>
          <w:rFonts w:ascii="Arial" w:hAnsi="Arial"/>
          <w:sz w:val="22"/>
          <w:szCs w:val="22"/>
        </w:rPr>
        <w:t>Häufigkeit des Konsums von Süssgetränken und Energy Drinks</w:t>
      </w:r>
    </w:p>
    <w:p w:rsidR="003451B9" w:rsidRPr="006379E7" w:rsidRDefault="003451B9" w:rsidP="007715FE">
      <w:pPr>
        <w:spacing w:line="281" w:lineRule="auto"/>
        <w:jc w:val="both"/>
        <w:rPr>
          <w:rFonts w:ascii="Arial" w:hAnsi="Arial"/>
          <w:sz w:val="22"/>
          <w:szCs w:val="22"/>
        </w:rPr>
      </w:pPr>
      <w:r w:rsidRPr="006379E7">
        <w:rPr>
          <w:rFonts w:ascii="Arial" w:hAnsi="Arial"/>
          <w:noProof/>
          <w:sz w:val="22"/>
          <w:szCs w:val="22"/>
          <w:lang w:eastAsia="de-CH"/>
        </w:rPr>
        <w:drawing>
          <wp:inline distT="0" distB="0" distL="0" distR="0">
            <wp:extent cx="5486400" cy="1852507"/>
            <wp:effectExtent l="0" t="0" r="0" b="1905"/>
            <wp:docPr id="16" name="Diagramm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B2FD1" w:rsidRPr="006379E7" w:rsidRDefault="000B2FD1" w:rsidP="007715FE">
      <w:pPr>
        <w:spacing w:line="281" w:lineRule="auto"/>
        <w:jc w:val="both"/>
        <w:rPr>
          <w:rFonts w:ascii="Arial" w:hAnsi="Arial"/>
          <w:sz w:val="22"/>
          <w:szCs w:val="22"/>
        </w:rPr>
      </w:pPr>
    </w:p>
    <w:p w:rsidR="007715FE" w:rsidRPr="006379E7" w:rsidRDefault="00CC36D4" w:rsidP="007715FE">
      <w:pPr>
        <w:spacing w:after="120" w:line="280" w:lineRule="auto"/>
        <w:jc w:val="both"/>
        <w:rPr>
          <w:rFonts w:ascii="Arial" w:hAnsi="Arial"/>
          <w:sz w:val="22"/>
          <w:szCs w:val="22"/>
        </w:rPr>
      </w:pPr>
      <w:r w:rsidRPr="006379E7">
        <w:rPr>
          <w:rFonts w:ascii="Arial" w:hAnsi="Arial"/>
          <w:sz w:val="22"/>
          <w:szCs w:val="22"/>
        </w:rPr>
        <w:t>Ähnliche</w:t>
      </w:r>
      <w:r w:rsidR="007715FE" w:rsidRPr="006379E7">
        <w:rPr>
          <w:rFonts w:ascii="Arial" w:hAnsi="Arial"/>
          <w:sz w:val="22"/>
          <w:szCs w:val="22"/>
        </w:rPr>
        <w:t xml:space="preserve"> Befunde zeigen sich auch</w:t>
      </w:r>
      <w:r w:rsidR="00DC3CD9">
        <w:rPr>
          <w:rFonts w:ascii="Arial" w:hAnsi="Arial"/>
          <w:sz w:val="22"/>
          <w:szCs w:val="22"/>
        </w:rPr>
        <w:t xml:space="preserve"> bei den in den Abbildungen 3.13 und 3.14</w:t>
      </w:r>
      <w:r w:rsidR="007715FE" w:rsidRPr="006379E7">
        <w:rPr>
          <w:rFonts w:ascii="Arial" w:hAnsi="Arial"/>
          <w:sz w:val="22"/>
          <w:szCs w:val="22"/>
        </w:rPr>
        <w:t xml:space="preserve"> dar</w:t>
      </w:r>
      <w:r w:rsidR="008560C9" w:rsidRPr="006379E7">
        <w:rPr>
          <w:rFonts w:ascii="Arial" w:hAnsi="Arial"/>
          <w:sz w:val="22"/>
          <w:szCs w:val="22"/>
        </w:rPr>
        <w:softHyphen/>
      </w:r>
      <w:r w:rsidR="007715FE" w:rsidRPr="006379E7">
        <w:rPr>
          <w:rFonts w:ascii="Arial" w:hAnsi="Arial"/>
          <w:sz w:val="22"/>
          <w:szCs w:val="22"/>
        </w:rPr>
        <w:t>gestellten sportlichen Aktivitäten, nicht aber beim Umfang der allgemeinen körperlichen Aktivität, zu der auch nicht-sportliche Betätigungen (</w:t>
      </w:r>
      <w:r w:rsidR="001A2F9F" w:rsidRPr="006379E7">
        <w:rPr>
          <w:rFonts w:ascii="Arial" w:hAnsi="Arial"/>
          <w:sz w:val="22"/>
          <w:szCs w:val="22"/>
        </w:rPr>
        <w:t xml:space="preserve">mit dem </w:t>
      </w:r>
      <w:r w:rsidR="007715FE" w:rsidRPr="006379E7">
        <w:rPr>
          <w:rFonts w:ascii="Arial" w:hAnsi="Arial"/>
          <w:sz w:val="22"/>
          <w:szCs w:val="22"/>
        </w:rPr>
        <w:t xml:space="preserve">Fahrrad </w:t>
      </w:r>
      <w:r w:rsidR="001A2F9F" w:rsidRPr="006379E7">
        <w:rPr>
          <w:rFonts w:ascii="Arial" w:hAnsi="Arial"/>
          <w:sz w:val="22"/>
          <w:szCs w:val="22"/>
        </w:rPr>
        <w:t>zur Schule fahren</w:t>
      </w:r>
      <w:r w:rsidR="007715FE" w:rsidRPr="006379E7">
        <w:rPr>
          <w:rFonts w:ascii="Arial" w:hAnsi="Arial"/>
          <w:sz w:val="22"/>
          <w:szCs w:val="22"/>
        </w:rPr>
        <w:t>, Hundespaziergänge et</w:t>
      </w:r>
      <w:r w:rsidR="00DC3CD9">
        <w:rPr>
          <w:rFonts w:ascii="Arial" w:hAnsi="Arial"/>
          <w:sz w:val="22"/>
          <w:szCs w:val="22"/>
        </w:rPr>
        <w:t>c.) gehören (vgl. Abbildung 3.15</w:t>
      </w:r>
      <w:r w:rsidR="007715FE" w:rsidRPr="006379E7">
        <w:rPr>
          <w:rFonts w:ascii="Arial" w:hAnsi="Arial"/>
          <w:sz w:val="22"/>
          <w:szCs w:val="22"/>
        </w:rPr>
        <w:t xml:space="preserve">). Zumindest mit Bezug zum Sport scheinen die bei </w:t>
      </w:r>
      <w:r w:rsidR="00CF7343">
        <w:rPr>
          <w:rFonts w:ascii="Arial" w:hAnsi="Arial"/>
          <w:sz w:val="22"/>
          <w:szCs w:val="22"/>
        </w:rPr>
        <w:t>GORILLA</w:t>
      </w:r>
      <w:r w:rsidR="007715FE" w:rsidRPr="006379E7">
        <w:rPr>
          <w:rFonts w:ascii="Arial" w:hAnsi="Arial"/>
          <w:sz w:val="22"/>
          <w:szCs w:val="22"/>
        </w:rPr>
        <w:t xml:space="preserve"> registrierten Kinder und Jugendlichen jedoch deutlich aktiver zu sein als der Schweizer Durchschnitt: Exakt die Hälfte der </w:t>
      </w:r>
      <w:r w:rsidR="00CF7343">
        <w:rPr>
          <w:rFonts w:ascii="Arial" w:hAnsi="Arial"/>
          <w:sz w:val="22"/>
          <w:szCs w:val="22"/>
        </w:rPr>
        <w:t>GORILLA</w:t>
      </w:r>
      <w:r w:rsidR="007715FE" w:rsidRPr="006379E7">
        <w:rPr>
          <w:rFonts w:ascii="Arial" w:hAnsi="Arial"/>
          <w:sz w:val="22"/>
          <w:szCs w:val="22"/>
        </w:rPr>
        <w:t xml:space="preserve">-Nutzer/innen treibt mindestens viermal pro Woche Sport, während es in der HBSC-Studie nur 35 Prozent sind. Knaben und jüngere Befragte sind dabei – </w:t>
      </w:r>
      <w:r w:rsidRPr="006379E7">
        <w:rPr>
          <w:rFonts w:ascii="Arial" w:hAnsi="Arial"/>
          <w:sz w:val="22"/>
          <w:szCs w:val="22"/>
        </w:rPr>
        <w:t>ähnlich</w:t>
      </w:r>
      <w:r w:rsidR="007715FE" w:rsidRPr="006379E7">
        <w:rPr>
          <w:rFonts w:ascii="Arial" w:hAnsi="Arial"/>
          <w:sz w:val="22"/>
          <w:szCs w:val="22"/>
        </w:rPr>
        <w:t xml:space="preserve"> wie in der HBSC-Studie – eher etwas aktiver als Mädchen und ältere Personen.</w:t>
      </w:r>
    </w:p>
    <w:p w:rsidR="007A476A" w:rsidRPr="006379E7" w:rsidRDefault="003E1116" w:rsidP="00DC3CD9">
      <w:pPr>
        <w:rPr>
          <w:rFonts w:ascii="Arial" w:hAnsi="Arial"/>
          <w:sz w:val="22"/>
          <w:szCs w:val="22"/>
        </w:rPr>
      </w:pPr>
      <w:r>
        <w:rPr>
          <w:rFonts w:ascii="Arial" w:hAnsi="Arial"/>
          <w:sz w:val="22"/>
          <w:szCs w:val="22"/>
        </w:rPr>
        <w:lastRenderedPageBreak/>
        <w:t>Abbildung 3.13</w:t>
      </w:r>
      <w:r w:rsidR="007A476A" w:rsidRPr="006379E7">
        <w:rPr>
          <w:rFonts w:ascii="Arial" w:hAnsi="Arial"/>
          <w:sz w:val="22"/>
          <w:szCs w:val="22"/>
        </w:rPr>
        <w:t>:</w:t>
      </w:r>
      <w:r w:rsidR="00F43D35" w:rsidRPr="006379E7">
        <w:rPr>
          <w:rFonts w:ascii="Arial" w:hAnsi="Arial"/>
          <w:sz w:val="22"/>
          <w:szCs w:val="22"/>
        </w:rPr>
        <w:t xml:space="preserve"> </w:t>
      </w:r>
      <w:r w:rsidR="007A476A" w:rsidRPr="006379E7">
        <w:rPr>
          <w:rFonts w:ascii="Arial" w:hAnsi="Arial"/>
          <w:sz w:val="22"/>
          <w:szCs w:val="22"/>
        </w:rPr>
        <w:t>Anzahl Tage mit sportlichen Aktivitäten ausserhalb der Schule</w:t>
      </w:r>
    </w:p>
    <w:p w:rsidR="00645173" w:rsidRPr="006379E7" w:rsidRDefault="009D46B3" w:rsidP="007715FE">
      <w:pPr>
        <w:spacing w:line="281" w:lineRule="auto"/>
        <w:jc w:val="both"/>
        <w:rPr>
          <w:rFonts w:ascii="Arial" w:hAnsi="Arial"/>
          <w:sz w:val="22"/>
          <w:szCs w:val="22"/>
        </w:rPr>
      </w:pPr>
      <w:r w:rsidRPr="006379E7">
        <w:rPr>
          <w:rFonts w:ascii="Arial" w:hAnsi="Arial"/>
          <w:noProof/>
          <w:sz w:val="22"/>
          <w:szCs w:val="22"/>
          <w:lang w:eastAsia="de-CH"/>
        </w:rPr>
        <w:drawing>
          <wp:inline distT="0" distB="0" distL="0" distR="0">
            <wp:extent cx="5486400" cy="1928707"/>
            <wp:effectExtent l="0" t="0" r="0" b="1905"/>
            <wp:docPr id="7" name="Diagram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451B9" w:rsidRPr="006379E7" w:rsidRDefault="003451B9" w:rsidP="007715FE">
      <w:pPr>
        <w:spacing w:line="281" w:lineRule="auto"/>
        <w:jc w:val="both"/>
        <w:rPr>
          <w:rFonts w:ascii="Arial" w:hAnsi="Arial"/>
          <w:sz w:val="20"/>
        </w:rPr>
      </w:pPr>
      <w:r w:rsidRPr="006379E7">
        <w:rPr>
          <w:rFonts w:ascii="Arial" w:hAnsi="Arial"/>
          <w:sz w:val="20"/>
        </w:rPr>
        <w:t xml:space="preserve">Hinweise: Fallzahlen </w:t>
      </w:r>
      <w:r w:rsidR="00CF7343">
        <w:rPr>
          <w:rFonts w:ascii="Arial" w:hAnsi="Arial"/>
          <w:sz w:val="20"/>
        </w:rPr>
        <w:t>GORILLA</w:t>
      </w:r>
      <w:r w:rsidRPr="006379E7">
        <w:rPr>
          <w:rFonts w:ascii="Arial" w:hAnsi="Arial"/>
          <w:sz w:val="20"/>
        </w:rPr>
        <w:t>: n=4194; HBSC: n=10066.</w:t>
      </w:r>
    </w:p>
    <w:p w:rsidR="00645173" w:rsidRPr="006379E7" w:rsidRDefault="00645173" w:rsidP="007715FE">
      <w:pPr>
        <w:spacing w:line="281" w:lineRule="auto"/>
        <w:jc w:val="both"/>
        <w:rPr>
          <w:rFonts w:ascii="Arial" w:hAnsi="Arial"/>
          <w:sz w:val="22"/>
          <w:szCs w:val="22"/>
        </w:rPr>
      </w:pPr>
    </w:p>
    <w:p w:rsidR="007A476A" w:rsidRPr="006379E7" w:rsidRDefault="007A476A" w:rsidP="007715FE">
      <w:pPr>
        <w:spacing w:line="281" w:lineRule="auto"/>
        <w:ind w:left="1701" w:hanging="1701"/>
        <w:jc w:val="both"/>
        <w:rPr>
          <w:rFonts w:ascii="Arial" w:hAnsi="Arial"/>
          <w:sz w:val="22"/>
          <w:szCs w:val="22"/>
        </w:rPr>
      </w:pPr>
      <w:r w:rsidRPr="006379E7">
        <w:rPr>
          <w:rFonts w:ascii="Arial" w:hAnsi="Arial"/>
          <w:sz w:val="22"/>
          <w:szCs w:val="22"/>
        </w:rPr>
        <w:t xml:space="preserve">Abbildung </w:t>
      </w:r>
      <w:r w:rsidR="003E1116">
        <w:rPr>
          <w:rFonts w:ascii="Arial" w:hAnsi="Arial"/>
          <w:sz w:val="22"/>
          <w:szCs w:val="22"/>
        </w:rPr>
        <w:t>3.14</w:t>
      </w:r>
      <w:r w:rsidR="00F43D35" w:rsidRPr="006379E7">
        <w:rPr>
          <w:rFonts w:ascii="Arial" w:hAnsi="Arial"/>
          <w:sz w:val="22"/>
          <w:szCs w:val="22"/>
        </w:rPr>
        <w:t>:</w:t>
      </w:r>
      <w:r w:rsidR="00F43D35" w:rsidRPr="006379E7">
        <w:rPr>
          <w:rFonts w:ascii="Arial" w:hAnsi="Arial"/>
          <w:sz w:val="22"/>
          <w:szCs w:val="22"/>
        </w:rPr>
        <w:tab/>
      </w:r>
      <w:r w:rsidRPr="006379E7">
        <w:rPr>
          <w:rFonts w:ascii="Arial" w:hAnsi="Arial"/>
          <w:sz w:val="22"/>
          <w:szCs w:val="22"/>
        </w:rPr>
        <w:t>Wöchentliche Gesamtdauer der sportlichen Aktivitäten ausserhalb der Schule</w:t>
      </w:r>
    </w:p>
    <w:p w:rsidR="009D46B3" w:rsidRPr="006379E7" w:rsidRDefault="009D46B3" w:rsidP="007715FE">
      <w:pPr>
        <w:spacing w:line="281" w:lineRule="auto"/>
        <w:jc w:val="both"/>
        <w:rPr>
          <w:rFonts w:ascii="Arial" w:hAnsi="Arial"/>
          <w:sz w:val="22"/>
          <w:szCs w:val="22"/>
        </w:rPr>
      </w:pPr>
      <w:r w:rsidRPr="006379E7">
        <w:rPr>
          <w:rFonts w:ascii="Arial" w:hAnsi="Arial"/>
          <w:noProof/>
          <w:sz w:val="22"/>
          <w:szCs w:val="22"/>
          <w:lang w:eastAsia="de-CH"/>
        </w:rPr>
        <w:drawing>
          <wp:inline distT="0" distB="0" distL="0" distR="0">
            <wp:extent cx="5486400" cy="2140373"/>
            <wp:effectExtent l="0" t="0" r="0" b="0"/>
            <wp:docPr id="10" name="Diagramm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451B9" w:rsidRPr="006379E7" w:rsidRDefault="003451B9" w:rsidP="007715FE">
      <w:pPr>
        <w:spacing w:line="281" w:lineRule="auto"/>
        <w:jc w:val="both"/>
        <w:rPr>
          <w:rFonts w:ascii="Arial" w:hAnsi="Arial"/>
          <w:sz w:val="20"/>
        </w:rPr>
      </w:pPr>
      <w:r w:rsidRPr="006379E7">
        <w:rPr>
          <w:rFonts w:ascii="Arial" w:hAnsi="Arial"/>
          <w:sz w:val="20"/>
        </w:rPr>
        <w:t xml:space="preserve">Hinweise: Fallzahlen </w:t>
      </w:r>
      <w:r w:rsidR="00CF7343">
        <w:rPr>
          <w:rFonts w:ascii="Arial" w:hAnsi="Arial"/>
          <w:sz w:val="20"/>
        </w:rPr>
        <w:t>GORILLA</w:t>
      </w:r>
      <w:r w:rsidRPr="006379E7">
        <w:rPr>
          <w:rFonts w:ascii="Arial" w:hAnsi="Arial"/>
          <w:sz w:val="20"/>
        </w:rPr>
        <w:t>: n=4191; HBSC: n=10023.</w:t>
      </w:r>
    </w:p>
    <w:p w:rsidR="009D46B3" w:rsidRPr="006379E7" w:rsidRDefault="009D46B3" w:rsidP="007715FE">
      <w:pPr>
        <w:spacing w:line="281" w:lineRule="auto"/>
        <w:jc w:val="both"/>
        <w:rPr>
          <w:rFonts w:ascii="Arial" w:hAnsi="Arial"/>
          <w:sz w:val="22"/>
          <w:szCs w:val="22"/>
        </w:rPr>
      </w:pPr>
    </w:p>
    <w:p w:rsidR="00E675EE" w:rsidRPr="006379E7" w:rsidRDefault="00E675EE" w:rsidP="007715FE">
      <w:pPr>
        <w:spacing w:line="281" w:lineRule="auto"/>
        <w:ind w:left="1701" w:hanging="1701"/>
        <w:jc w:val="both"/>
        <w:rPr>
          <w:rFonts w:ascii="Arial" w:hAnsi="Arial"/>
          <w:sz w:val="22"/>
          <w:szCs w:val="22"/>
        </w:rPr>
      </w:pPr>
      <w:r w:rsidRPr="006379E7">
        <w:rPr>
          <w:rFonts w:ascii="Arial" w:hAnsi="Arial"/>
          <w:sz w:val="22"/>
          <w:szCs w:val="22"/>
        </w:rPr>
        <w:t xml:space="preserve">Abbildung </w:t>
      </w:r>
      <w:r w:rsidR="003E1116">
        <w:rPr>
          <w:rFonts w:ascii="Arial" w:hAnsi="Arial"/>
          <w:sz w:val="22"/>
          <w:szCs w:val="22"/>
        </w:rPr>
        <w:t>3.15</w:t>
      </w:r>
      <w:r w:rsidRPr="006379E7">
        <w:rPr>
          <w:rFonts w:ascii="Arial" w:hAnsi="Arial"/>
          <w:sz w:val="22"/>
          <w:szCs w:val="22"/>
        </w:rPr>
        <w:t xml:space="preserve">: </w:t>
      </w:r>
      <w:r w:rsidRPr="006379E7">
        <w:rPr>
          <w:rFonts w:ascii="Arial" w:hAnsi="Arial"/>
          <w:sz w:val="22"/>
          <w:szCs w:val="22"/>
        </w:rPr>
        <w:tab/>
        <w:t>Anzahl Tage, an denen sich die Befragten während mindestens 60 Minuten bewegen</w:t>
      </w:r>
    </w:p>
    <w:p w:rsidR="00E675EE" w:rsidRPr="006379E7" w:rsidRDefault="00E675EE" w:rsidP="007715FE">
      <w:pPr>
        <w:spacing w:line="281" w:lineRule="auto"/>
        <w:jc w:val="both"/>
        <w:rPr>
          <w:rFonts w:ascii="Arial" w:hAnsi="Arial"/>
          <w:sz w:val="22"/>
          <w:szCs w:val="22"/>
        </w:rPr>
      </w:pPr>
      <w:r w:rsidRPr="006379E7">
        <w:rPr>
          <w:rFonts w:ascii="Arial" w:hAnsi="Arial"/>
          <w:noProof/>
          <w:sz w:val="22"/>
          <w:szCs w:val="22"/>
          <w:lang w:eastAsia="de-CH"/>
        </w:rPr>
        <w:drawing>
          <wp:inline distT="0" distB="0" distL="0" distR="0">
            <wp:extent cx="5486400" cy="2068407"/>
            <wp:effectExtent l="0" t="0" r="0" b="0"/>
            <wp:docPr id="17" name="Diagramm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C3CD9" w:rsidRDefault="00E675EE" w:rsidP="001A2F9F">
      <w:pPr>
        <w:spacing w:line="281" w:lineRule="auto"/>
        <w:jc w:val="both"/>
        <w:rPr>
          <w:rFonts w:ascii="Arial" w:hAnsi="Arial"/>
          <w:sz w:val="20"/>
        </w:rPr>
      </w:pPr>
      <w:r w:rsidRPr="006379E7">
        <w:rPr>
          <w:rFonts w:ascii="Arial" w:hAnsi="Arial"/>
          <w:sz w:val="20"/>
        </w:rPr>
        <w:t xml:space="preserve">Hinweise: Fallzahlen </w:t>
      </w:r>
      <w:r w:rsidR="00CF7343">
        <w:rPr>
          <w:rFonts w:ascii="Arial" w:hAnsi="Arial"/>
          <w:sz w:val="20"/>
        </w:rPr>
        <w:t>GORILLA</w:t>
      </w:r>
      <w:r w:rsidRPr="006379E7">
        <w:rPr>
          <w:rFonts w:ascii="Arial" w:hAnsi="Arial"/>
          <w:sz w:val="20"/>
        </w:rPr>
        <w:t>: n=4194; HBSC: n=10028.</w:t>
      </w:r>
    </w:p>
    <w:p w:rsidR="00DC3CD9" w:rsidRDefault="00DC3CD9" w:rsidP="004A1EB8">
      <w:pPr>
        <w:rPr>
          <w:rFonts w:ascii="Arial" w:hAnsi="Arial"/>
          <w:sz w:val="22"/>
          <w:szCs w:val="22"/>
        </w:rPr>
      </w:pPr>
      <w:r>
        <w:rPr>
          <w:rFonts w:ascii="Arial" w:hAnsi="Arial"/>
          <w:sz w:val="22"/>
          <w:szCs w:val="22"/>
        </w:rPr>
        <w:br w:type="page"/>
      </w:r>
      <w:r w:rsidRPr="006379E7">
        <w:rPr>
          <w:rFonts w:ascii="Arial" w:hAnsi="Arial"/>
          <w:sz w:val="22"/>
          <w:szCs w:val="22"/>
        </w:rPr>
        <w:lastRenderedPageBreak/>
        <w:t xml:space="preserve">Insgesamt dürfte es sich bei den Teilnehmer/innen der eLearning-Plattform von </w:t>
      </w:r>
      <w:r>
        <w:rPr>
          <w:rFonts w:ascii="Arial" w:hAnsi="Arial"/>
          <w:sz w:val="22"/>
          <w:szCs w:val="22"/>
        </w:rPr>
        <w:t>GORILLA</w:t>
      </w:r>
      <w:r w:rsidRPr="006379E7">
        <w:rPr>
          <w:rFonts w:ascii="Arial" w:hAnsi="Arial"/>
          <w:sz w:val="22"/>
          <w:szCs w:val="22"/>
        </w:rPr>
        <w:t xml:space="preserve"> somit um Personen handeln, die bereits überdurchschnittlich für Fragen der Ernährung und Bewegung sensibilisiert sind und sich vergleichsweise ausgewogen ernähren und häufig bewegen. Dies bedeutet allerdings nicht, dass die </w:t>
      </w:r>
      <w:r>
        <w:rPr>
          <w:rFonts w:ascii="Arial" w:hAnsi="Arial"/>
          <w:sz w:val="22"/>
          <w:szCs w:val="22"/>
        </w:rPr>
        <w:t>GORILLA</w:t>
      </w:r>
      <w:r w:rsidRPr="006379E7">
        <w:rPr>
          <w:rFonts w:ascii="Arial" w:hAnsi="Arial"/>
          <w:sz w:val="22"/>
          <w:szCs w:val="22"/>
        </w:rPr>
        <w:t>-Nutzer/innen bereits ein "perfektes" Ernährungs- und Bewegungsverhalten aufweisen. Im Gegenteil: Die Ernäh</w:t>
      </w:r>
      <w:r w:rsidRPr="006379E7">
        <w:rPr>
          <w:rFonts w:ascii="Arial" w:hAnsi="Arial"/>
          <w:sz w:val="22"/>
          <w:szCs w:val="22"/>
        </w:rPr>
        <w:softHyphen/>
        <w:t>rungsempfehlung, "fünfmal am Tag Früchte oder Gemüse zu essen", wird von weniger als der Hälfte aller registrierten Nutzer/innen eingehalten.</w:t>
      </w:r>
      <w:r w:rsidRPr="006379E7">
        <w:rPr>
          <w:rStyle w:val="Funotenzeichen"/>
          <w:rFonts w:ascii="Arial" w:hAnsi="Arial"/>
          <w:sz w:val="22"/>
          <w:szCs w:val="22"/>
        </w:rPr>
        <w:footnoteReference w:id="15"/>
      </w:r>
      <w:r w:rsidRPr="006379E7">
        <w:rPr>
          <w:rFonts w:ascii="Arial" w:hAnsi="Arial"/>
          <w:sz w:val="22"/>
          <w:szCs w:val="22"/>
        </w:rPr>
        <w:t xml:space="preserve"> Und die Empfehlung, dass sich Kinder täglich mindestens eine Stunde bewegen sol</w:t>
      </w:r>
      <w:r w:rsidR="002F2191">
        <w:rPr>
          <w:rFonts w:ascii="Arial" w:hAnsi="Arial"/>
          <w:sz w:val="22"/>
          <w:szCs w:val="22"/>
        </w:rPr>
        <w:t>lten, wird gemäss Abbildung 3.15</w:t>
      </w:r>
      <w:r w:rsidRPr="006379E7">
        <w:rPr>
          <w:rFonts w:ascii="Arial" w:hAnsi="Arial"/>
          <w:sz w:val="22"/>
          <w:szCs w:val="22"/>
        </w:rPr>
        <w:t xml:space="preserve"> sogar nur von einem Achtel aller registrierten Nutzer/innen eingehalten. Auch in dieser Gruppe existiert mit anderen Worten also noch erhebliches Potential für Verhal</w:t>
      </w:r>
      <w:r w:rsidR="002F2191">
        <w:rPr>
          <w:rFonts w:ascii="Arial" w:hAnsi="Arial"/>
          <w:sz w:val="22"/>
          <w:szCs w:val="22"/>
        </w:rPr>
        <w:softHyphen/>
      </w:r>
      <w:r w:rsidRPr="006379E7">
        <w:rPr>
          <w:rFonts w:ascii="Arial" w:hAnsi="Arial"/>
          <w:sz w:val="22"/>
          <w:szCs w:val="22"/>
        </w:rPr>
        <w:t>tensän</w:t>
      </w:r>
      <w:r w:rsidRPr="006379E7">
        <w:rPr>
          <w:rFonts w:ascii="Arial" w:hAnsi="Arial"/>
          <w:sz w:val="22"/>
          <w:szCs w:val="22"/>
        </w:rPr>
        <w:softHyphen/>
        <w:t>derungen in Richtung ausgewogener Ernährung und ausreichender Bewegung.</w:t>
      </w:r>
    </w:p>
    <w:p w:rsidR="00DC3CD9" w:rsidRPr="006379E7" w:rsidRDefault="00DC3CD9" w:rsidP="00DC3CD9">
      <w:pPr>
        <w:spacing w:after="120" w:line="281" w:lineRule="auto"/>
        <w:jc w:val="both"/>
        <w:rPr>
          <w:rFonts w:ascii="Arial" w:hAnsi="Arial"/>
          <w:sz w:val="22"/>
          <w:szCs w:val="22"/>
        </w:rPr>
      </w:pPr>
    </w:p>
    <w:p w:rsidR="00645173" w:rsidRPr="00DC3CD9" w:rsidRDefault="00645173" w:rsidP="00DC3CD9">
      <w:pPr>
        <w:spacing w:after="120" w:line="281" w:lineRule="auto"/>
        <w:jc w:val="both"/>
        <w:rPr>
          <w:rFonts w:ascii="Arial" w:hAnsi="Arial"/>
          <w:sz w:val="20"/>
        </w:rPr>
      </w:pPr>
      <w:r w:rsidRPr="006379E7">
        <w:rPr>
          <w:rFonts w:ascii="Arial" w:hAnsi="Arial"/>
          <w:i/>
          <w:sz w:val="22"/>
          <w:szCs w:val="22"/>
        </w:rPr>
        <w:t>Verhaltensänderungen</w:t>
      </w:r>
    </w:p>
    <w:p w:rsidR="002F2191" w:rsidRDefault="00F96A5B" w:rsidP="00974EB5">
      <w:pPr>
        <w:spacing w:after="120" w:line="280" w:lineRule="auto"/>
        <w:jc w:val="both"/>
        <w:rPr>
          <w:rFonts w:ascii="Arial" w:hAnsi="Arial"/>
          <w:sz w:val="22"/>
          <w:szCs w:val="22"/>
        </w:rPr>
      </w:pPr>
      <w:r w:rsidRPr="006379E7">
        <w:rPr>
          <w:rFonts w:ascii="Arial" w:hAnsi="Arial"/>
          <w:sz w:val="22"/>
          <w:szCs w:val="22"/>
        </w:rPr>
        <w:t xml:space="preserve">Vor dem Hintergrund der </w:t>
      </w:r>
      <w:r w:rsidR="007715FE" w:rsidRPr="006379E7">
        <w:rPr>
          <w:rFonts w:ascii="Arial" w:hAnsi="Arial"/>
          <w:sz w:val="22"/>
          <w:szCs w:val="22"/>
        </w:rPr>
        <w:t xml:space="preserve">bisherigen </w:t>
      </w:r>
      <w:r w:rsidRPr="006379E7">
        <w:rPr>
          <w:rFonts w:ascii="Arial" w:hAnsi="Arial"/>
          <w:sz w:val="22"/>
          <w:szCs w:val="22"/>
        </w:rPr>
        <w:t xml:space="preserve">Befunde, gewinnt die Frage an Bedeutung, ob und in welcher Richtung sich </w:t>
      </w:r>
      <w:r w:rsidR="000356E2" w:rsidRPr="006379E7">
        <w:rPr>
          <w:rFonts w:ascii="Arial" w:hAnsi="Arial"/>
          <w:sz w:val="22"/>
          <w:szCs w:val="22"/>
        </w:rPr>
        <w:t>die Kenntnisse und das</w:t>
      </w:r>
      <w:r w:rsidRPr="006379E7">
        <w:rPr>
          <w:rFonts w:ascii="Arial" w:hAnsi="Arial"/>
          <w:sz w:val="22"/>
          <w:szCs w:val="22"/>
        </w:rPr>
        <w:t xml:space="preserve"> V</w:t>
      </w:r>
      <w:r w:rsidR="000356E2" w:rsidRPr="006379E7">
        <w:rPr>
          <w:rFonts w:ascii="Arial" w:hAnsi="Arial"/>
          <w:sz w:val="22"/>
          <w:szCs w:val="22"/>
        </w:rPr>
        <w:t>erhalten der Nutzer/innen ändern.</w:t>
      </w:r>
      <w:r w:rsidR="002F2191">
        <w:rPr>
          <w:rFonts w:ascii="Arial" w:hAnsi="Arial"/>
          <w:sz w:val="22"/>
          <w:szCs w:val="22"/>
        </w:rPr>
        <w:t xml:space="preserve"> Mit Blick auf diese Fragestellung wurden verschiedene Analysen durchgeführt, die </w:t>
      </w:r>
      <w:r w:rsidR="00096CEF">
        <w:rPr>
          <w:rFonts w:ascii="Arial" w:hAnsi="Arial"/>
          <w:sz w:val="22"/>
          <w:szCs w:val="22"/>
        </w:rPr>
        <w:t>an dieser Stelle</w:t>
      </w:r>
      <w:r w:rsidR="002F2191">
        <w:rPr>
          <w:rFonts w:ascii="Arial" w:hAnsi="Arial"/>
          <w:sz w:val="22"/>
          <w:szCs w:val="22"/>
        </w:rPr>
        <w:t xml:space="preserve"> nicht im Detail dargestellt werden, weil </w:t>
      </w:r>
      <w:r w:rsidR="00096CEF">
        <w:rPr>
          <w:rFonts w:ascii="Arial" w:hAnsi="Arial"/>
          <w:sz w:val="22"/>
          <w:szCs w:val="22"/>
        </w:rPr>
        <w:t xml:space="preserve">ihre Interpretation schwierig und </w:t>
      </w:r>
      <w:r w:rsidR="002F2191">
        <w:rPr>
          <w:rFonts w:ascii="Arial" w:hAnsi="Arial"/>
          <w:sz w:val="22"/>
          <w:szCs w:val="22"/>
        </w:rPr>
        <w:t xml:space="preserve">die Resultate </w:t>
      </w:r>
      <w:r w:rsidR="00096CEF">
        <w:rPr>
          <w:rFonts w:ascii="Arial" w:hAnsi="Arial"/>
          <w:sz w:val="22"/>
          <w:szCs w:val="22"/>
        </w:rPr>
        <w:t>nicht</w:t>
      </w:r>
      <w:r w:rsidR="002F2191">
        <w:rPr>
          <w:rFonts w:ascii="Arial" w:hAnsi="Arial"/>
          <w:sz w:val="22"/>
          <w:szCs w:val="22"/>
        </w:rPr>
        <w:t xml:space="preserve"> eindeutig sind.</w:t>
      </w:r>
    </w:p>
    <w:p w:rsidR="00A06B28" w:rsidRPr="006379E7" w:rsidRDefault="002F2191" w:rsidP="00A06B28">
      <w:pPr>
        <w:spacing w:after="120" w:line="280" w:lineRule="auto"/>
        <w:jc w:val="both"/>
        <w:rPr>
          <w:rFonts w:ascii="Arial" w:hAnsi="Arial"/>
          <w:sz w:val="22"/>
          <w:szCs w:val="22"/>
        </w:rPr>
      </w:pPr>
      <w:r>
        <w:rPr>
          <w:rFonts w:ascii="Arial" w:hAnsi="Arial"/>
          <w:sz w:val="22"/>
          <w:szCs w:val="22"/>
        </w:rPr>
        <w:t xml:space="preserve">Ganz allgemein lässt sich </w:t>
      </w:r>
      <w:r w:rsidR="002973D2">
        <w:rPr>
          <w:rFonts w:ascii="Arial" w:hAnsi="Arial"/>
          <w:sz w:val="22"/>
          <w:szCs w:val="22"/>
        </w:rPr>
        <w:t xml:space="preserve">jedoch </w:t>
      </w:r>
      <w:r>
        <w:rPr>
          <w:rFonts w:ascii="Arial" w:hAnsi="Arial"/>
          <w:sz w:val="22"/>
          <w:szCs w:val="22"/>
        </w:rPr>
        <w:t>festhalten, dass</w:t>
      </w:r>
      <w:r w:rsidR="00096CEF">
        <w:rPr>
          <w:rFonts w:ascii="Arial" w:hAnsi="Arial"/>
          <w:sz w:val="22"/>
          <w:szCs w:val="22"/>
        </w:rPr>
        <w:t xml:space="preserve"> die mittels der verschiedenen Nachb</w:t>
      </w:r>
      <w:r>
        <w:rPr>
          <w:rFonts w:ascii="Arial" w:hAnsi="Arial"/>
          <w:sz w:val="22"/>
          <w:szCs w:val="22"/>
        </w:rPr>
        <w:t>e</w:t>
      </w:r>
      <w:r w:rsidR="002973D2">
        <w:rPr>
          <w:rFonts w:ascii="Arial" w:hAnsi="Arial"/>
          <w:sz w:val="22"/>
          <w:szCs w:val="22"/>
        </w:rPr>
        <w:softHyphen/>
      </w:r>
      <w:r>
        <w:rPr>
          <w:rFonts w:ascii="Arial" w:hAnsi="Arial"/>
          <w:sz w:val="22"/>
          <w:szCs w:val="22"/>
        </w:rPr>
        <w:t xml:space="preserve">fragungen nachweisbaren Verhaltensänderungen </w:t>
      </w:r>
      <w:r w:rsidR="000B2D73">
        <w:rPr>
          <w:rFonts w:ascii="Arial" w:hAnsi="Arial"/>
          <w:sz w:val="22"/>
          <w:szCs w:val="22"/>
        </w:rPr>
        <w:t>relativ</w:t>
      </w:r>
      <w:r w:rsidR="002973D2">
        <w:rPr>
          <w:rFonts w:ascii="Arial" w:hAnsi="Arial"/>
          <w:sz w:val="22"/>
          <w:szCs w:val="22"/>
        </w:rPr>
        <w:t xml:space="preserve"> gering sind. Dieser Befund ver</w:t>
      </w:r>
      <w:r w:rsidR="000B2D73">
        <w:rPr>
          <w:rFonts w:ascii="Arial" w:hAnsi="Arial"/>
          <w:sz w:val="22"/>
          <w:szCs w:val="22"/>
        </w:rPr>
        <w:softHyphen/>
      </w:r>
      <w:r w:rsidR="002973D2">
        <w:rPr>
          <w:rFonts w:ascii="Arial" w:hAnsi="Arial"/>
          <w:sz w:val="22"/>
          <w:szCs w:val="22"/>
        </w:rPr>
        <w:t xml:space="preserve">mag </w:t>
      </w:r>
      <w:r>
        <w:rPr>
          <w:rFonts w:ascii="Arial" w:hAnsi="Arial"/>
          <w:sz w:val="22"/>
          <w:szCs w:val="22"/>
        </w:rPr>
        <w:t xml:space="preserve">angesichts der weiter oben dargestellten Tatsache, dass sich die Nutzer/innen des eLearnings bereits überdurchschnittlich </w:t>
      </w:r>
      <w:r w:rsidR="00096CEF">
        <w:rPr>
          <w:rFonts w:ascii="Arial" w:hAnsi="Arial"/>
          <w:sz w:val="22"/>
          <w:szCs w:val="22"/>
        </w:rPr>
        <w:t xml:space="preserve">häufig </w:t>
      </w:r>
      <w:r>
        <w:rPr>
          <w:rFonts w:ascii="Arial" w:hAnsi="Arial"/>
          <w:sz w:val="22"/>
          <w:szCs w:val="22"/>
        </w:rPr>
        <w:t>bewegen und vergleichsweise ausge</w:t>
      </w:r>
      <w:r w:rsidR="000B2D73">
        <w:rPr>
          <w:rFonts w:ascii="Arial" w:hAnsi="Arial"/>
          <w:sz w:val="22"/>
          <w:szCs w:val="22"/>
        </w:rPr>
        <w:softHyphen/>
      </w:r>
      <w:r>
        <w:rPr>
          <w:rFonts w:ascii="Arial" w:hAnsi="Arial"/>
          <w:sz w:val="22"/>
          <w:szCs w:val="22"/>
        </w:rPr>
        <w:t xml:space="preserve">wogen ernähren, nicht zu erstaunen. </w:t>
      </w:r>
      <w:r w:rsidR="002973D2">
        <w:rPr>
          <w:rFonts w:ascii="Arial" w:hAnsi="Arial"/>
          <w:sz w:val="22"/>
          <w:szCs w:val="22"/>
        </w:rPr>
        <w:t>Zudem gilt es festzuhalten, dass direkte Verhaltens</w:t>
      </w:r>
      <w:r w:rsidR="000B2D73">
        <w:rPr>
          <w:rFonts w:ascii="Arial" w:hAnsi="Arial"/>
          <w:sz w:val="22"/>
          <w:szCs w:val="22"/>
        </w:rPr>
        <w:softHyphen/>
      </w:r>
      <w:r w:rsidR="002973D2">
        <w:rPr>
          <w:rFonts w:ascii="Arial" w:hAnsi="Arial"/>
          <w:sz w:val="22"/>
          <w:szCs w:val="22"/>
        </w:rPr>
        <w:t xml:space="preserve">wirkungen nicht das primäre Ziel von Lernumgebungen sein können. </w:t>
      </w:r>
      <w:r>
        <w:rPr>
          <w:rFonts w:ascii="Arial" w:hAnsi="Arial"/>
          <w:sz w:val="22"/>
          <w:szCs w:val="22"/>
        </w:rPr>
        <w:t xml:space="preserve">Selbst wenn </w:t>
      </w:r>
      <w:r w:rsidR="00A06B28" w:rsidRPr="006379E7">
        <w:rPr>
          <w:rFonts w:ascii="Arial" w:hAnsi="Arial"/>
          <w:sz w:val="22"/>
          <w:szCs w:val="22"/>
        </w:rPr>
        <w:t xml:space="preserve">es kaum Anhaltspunkte für eine starke Verknüpfung von </w:t>
      </w:r>
      <w:r w:rsidR="00CF7343">
        <w:rPr>
          <w:rFonts w:ascii="Arial" w:hAnsi="Arial"/>
          <w:sz w:val="22"/>
          <w:szCs w:val="22"/>
        </w:rPr>
        <w:t>GORILLA</w:t>
      </w:r>
      <w:r w:rsidR="00A06B28" w:rsidRPr="006379E7">
        <w:rPr>
          <w:rFonts w:ascii="Arial" w:hAnsi="Arial"/>
          <w:sz w:val="22"/>
          <w:szCs w:val="22"/>
        </w:rPr>
        <w:t xml:space="preserve">-eLearning-Plattform und Verhalten gibt, dürfte die virtuelle Lernumgebung über den besseren Informationsstand der bereits überdurchschnittlich aktiven Nutzer/innen </w:t>
      </w:r>
      <w:r w:rsidR="00096CEF">
        <w:rPr>
          <w:rFonts w:ascii="Arial" w:hAnsi="Arial"/>
          <w:sz w:val="22"/>
          <w:szCs w:val="22"/>
        </w:rPr>
        <w:t xml:space="preserve">jedoch </w:t>
      </w:r>
      <w:r w:rsidR="00A06B28" w:rsidRPr="006379E7">
        <w:rPr>
          <w:rFonts w:ascii="Arial" w:hAnsi="Arial"/>
          <w:sz w:val="22"/>
          <w:szCs w:val="22"/>
        </w:rPr>
        <w:t xml:space="preserve">eine unterstützende Wirkung </w:t>
      </w:r>
      <w:r w:rsidR="00822E64" w:rsidRPr="006379E7">
        <w:rPr>
          <w:rFonts w:ascii="Arial" w:hAnsi="Arial"/>
          <w:sz w:val="22"/>
          <w:szCs w:val="22"/>
        </w:rPr>
        <w:t xml:space="preserve">auf das Verhalten </w:t>
      </w:r>
      <w:r w:rsidR="00A06B28" w:rsidRPr="006379E7">
        <w:rPr>
          <w:rFonts w:ascii="Arial" w:hAnsi="Arial"/>
          <w:sz w:val="22"/>
          <w:szCs w:val="22"/>
        </w:rPr>
        <w:t>haben.</w:t>
      </w:r>
    </w:p>
    <w:p w:rsidR="00425247" w:rsidRPr="006379E7" w:rsidRDefault="00425247" w:rsidP="00974EB5">
      <w:pPr>
        <w:spacing w:after="120" w:line="280" w:lineRule="auto"/>
        <w:jc w:val="both"/>
        <w:rPr>
          <w:rFonts w:ascii="Arial" w:hAnsi="Arial"/>
          <w:sz w:val="22"/>
          <w:szCs w:val="22"/>
        </w:rPr>
      </w:pPr>
      <w:r w:rsidRPr="006379E7">
        <w:rPr>
          <w:rFonts w:ascii="Arial" w:hAnsi="Arial"/>
          <w:sz w:val="22"/>
          <w:szCs w:val="22"/>
        </w:rPr>
        <w:t>Abschliessend kann an dieser Stelle überdies festgestellt werden, dass die Website von den Teilnehmer/innen der Workshops und der Nutzer/innen der Handy App, welche sich registriert haben, positiv wahrgenommen wird: Zwei Drittel der Workshopteilnehmer/i</w:t>
      </w:r>
      <w:r w:rsidR="00A06B28" w:rsidRPr="006379E7">
        <w:rPr>
          <w:rFonts w:ascii="Arial" w:hAnsi="Arial"/>
          <w:sz w:val="22"/>
          <w:szCs w:val="22"/>
        </w:rPr>
        <w:t>nnen mit einem Profil (7</w:t>
      </w:r>
      <w:r w:rsidRPr="006379E7">
        <w:rPr>
          <w:rFonts w:ascii="Arial" w:hAnsi="Arial"/>
          <w:sz w:val="22"/>
          <w:szCs w:val="22"/>
        </w:rPr>
        <w:t>7%) gefällt die eLearning-Plattform (sehr) gut</w:t>
      </w:r>
      <w:r w:rsidR="00A06B28" w:rsidRPr="006379E7">
        <w:rPr>
          <w:rFonts w:ascii="Arial" w:hAnsi="Arial"/>
          <w:sz w:val="22"/>
          <w:szCs w:val="22"/>
        </w:rPr>
        <w:t xml:space="preserve"> (vgl. auch Abschnitt 3.2)</w:t>
      </w:r>
      <w:r w:rsidRPr="006379E7">
        <w:rPr>
          <w:rFonts w:ascii="Arial" w:hAnsi="Arial"/>
          <w:sz w:val="22"/>
          <w:szCs w:val="22"/>
        </w:rPr>
        <w:t>, bei den Nutzer/innen der Handy App sind es gar 96 Prozent.</w:t>
      </w:r>
    </w:p>
    <w:p w:rsidR="00425247" w:rsidRPr="006379E7" w:rsidRDefault="00425247" w:rsidP="002973D2">
      <w:pPr>
        <w:spacing w:after="120" w:line="360" w:lineRule="auto"/>
        <w:jc w:val="both"/>
        <w:rPr>
          <w:rFonts w:ascii="Arial" w:hAnsi="Arial"/>
          <w:sz w:val="22"/>
          <w:szCs w:val="22"/>
        </w:rPr>
      </w:pPr>
    </w:p>
    <w:p w:rsidR="003E0614" w:rsidRPr="006379E7" w:rsidRDefault="008A0D78" w:rsidP="009E2F3F">
      <w:pPr>
        <w:spacing w:after="120" w:line="280" w:lineRule="auto"/>
        <w:jc w:val="both"/>
        <w:rPr>
          <w:rFonts w:ascii="Arial" w:hAnsi="Arial"/>
          <w:sz w:val="22"/>
          <w:szCs w:val="22"/>
        </w:rPr>
      </w:pPr>
      <w:r w:rsidRPr="006379E7">
        <w:rPr>
          <w:rFonts w:ascii="Arial" w:hAnsi="Arial"/>
          <w:sz w:val="22"/>
          <w:szCs w:val="22"/>
        </w:rPr>
        <w:t>3.4. Zusätzliche Resultate zur Handy App</w:t>
      </w:r>
    </w:p>
    <w:p w:rsidR="006057B4" w:rsidRPr="006379E7" w:rsidRDefault="005E327F" w:rsidP="009E2F3F">
      <w:pPr>
        <w:spacing w:after="120" w:line="280" w:lineRule="auto"/>
        <w:jc w:val="both"/>
        <w:rPr>
          <w:rFonts w:ascii="Arial" w:hAnsi="Arial"/>
          <w:sz w:val="22"/>
          <w:szCs w:val="22"/>
        </w:rPr>
      </w:pPr>
      <w:r w:rsidRPr="006379E7">
        <w:rPr>
          <w:rFonts w:ascii="Arial" w:hAnsi="Arial"/>
          <w:sz w:val="22"/>
          <w:szCs w:val="22"/>
        </w:rPr>
        <w:t>Wie die folgenden Übersicht zeigt, fallen die</w:t>
      </w:r>
      <w:r w:rsidR="006057B4" w:rsidRPr="006379E7">
        <w:rPr>
          <w:rFonts w:ascii="Arial" w:hAnsi="Arial"/>
          <w:sz w:val="22"/>
          <w:szCs w:val="22"/>
        </w:rPr>
        <w:t xml:space="preserve"> Resultate aus der kleinen Befragung zur Handy App </w:t>
      </w:r>
      <w:r w:rsidRPr="006379E7">
        <w:rPr>
          <w:rFonts w:ascii="Arial" w:hAnsi="Arial"/>
          <w:sz w:val="22"/>
          <w:szCs w:val="22"/>
        </w:rPr>
        <w:t>überaus positiv aus:</w:t>
      </w:r>
    </w:p>
    <w:p w:rsidR="006057B4" w:rsidRPr="006379E7" w:rsidRDefault="006057B4" w:rsidP="006057B4">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89 Prozent der Befrag</w:t>
      </w:r>
      <w:r w:rsidR="00822E64" w:rsidRPr="006379E7">
        <w:rPr>
          <w:rFonts w:ascii="Arial" w:hAnsi="Arial"/>
          <w:sz w:val="22"/>
          <w:szCs w:val="22"/>
        </w:rPr>
        <w:t>t</w:t>
      </w:r>
      <w:r w:rsidRPr="006379E7">
        <w:rPr>
          <w:rFonts w:ascii="Arial" w:hAnsi="Arial"/>
          <w:sz w:val="22"/>
          <w:szCs w:val="22"/>
        </w:rPr>
        <w:t xml:space="preserve">en geben an, die App gefalle ihnen gut oder sehr gut, 8 Prozent finden die App einigermassen gelungen und nur gerade </w:t>
      </w:r>
      <w:r w:rsidR="001A2F9F" w:rsidRPr="006379E7">
        <w:rPr>
          <w:rFonts w:ascii="Arial" w:hAnsi="Arial"/>
          <w:sz w:val="22"/>
          <w:szCs w:val="22"/>
        </w:rPr>
        <w:t>3</w:t>
      </w:r>
      <w:r w:rsidRPr="006379E7">
        <w:rPr>
          <w:rFonts w:ascii="Arial" w:hAnsi="Arial"/>
          <w:sz w:val="22"/>
          <w:szCs w:val="22"/>
        </w:rPr>
        <w:t xml:space="preserve"> Prozent gefällt sie weniger oder</w:t>
      </w:r>
      <w:r w:rsidR="00822E64" w:rsidRPr="006379E7">
        <w:rPr>
          <w:rFonts w:ascii="Arial" w:hAnsi="Arial"/>
          <w:sz w:val="22"/>
          <w:szCs w:val="22"/>
        </w:rPr>
        <w:t xml:space="preserve"> gar</w:t>
      </w:r>
      <w:r w:rsidRPr="006379E7">
        <w:rPr>
          <w:rFonts w:ascii="Arial" w:hAnsi="Arial"/>
          <w:sz w:val="22"/>
          <w:szCs w:val="22"/>
        </w:rPr>
        <w:t xml:space="preserve"> nicht.</w:t>
      </w:r>
    </w:p>
    <w:p w:rsidR="00C845AA" w:rsidRPr="006379E7" w:rsidRDefault="00C845AA" w:rsidP="006057B4">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Die Hauptgründe, weshalb man die Handy App auf sein Smartphone geladen hat</w:t>
      </w:r>
      <w:r w:rsidR="00A06B28" w:rsidRPr="006379E7">
        <w:rPr>
          <w:rFonts w:ascii="Arial" w:hAnsi="Arial"/>
          <w:sz w:val="22"/>
          <w:szCs w:val="22"/>
        </w:rPr>
        <w:t>,</w:t>
      </w:r>
      <w:r w:rsidRPr="006379E7">
        <w:rPr>
          <w:rFonts w:ascii="Arial" w:hAnsi="Arial"/>
          <w:sz w:val="22"/>
          <w:szCs w:val="22"/>
        </w:rPr>
        <w:t xml:space="preserve"> sind ein generelles Interesse am Thema (35%) und Neugierde (35%) sowie die Empfehlung </w:t>
      </w:r>
      <w:r w:rsidRPr="006379E7">
        <w:rPr>
          <w:rFonts w:ascii="Arial" w:hAnsi="Arial"/>
          <w:sz w:val="22"/>
          <w:szCs w:val="22"/>
        </w:rPr>
        <w:lastRenderedPageBreak/>
        <w:t>von anderen Personen (30%). Direkte Werbemassnahmen scheinen dagegen von ge</w:t>
      </w:r>
      <w:r w:rsidR="00822E64" w:rsidRPr="006379E7">
        <w:rPr>
          <w:rFonts w:ascii="Arial" w:hAnsi="Arial"/>
          <w:sz w:val="22"/>
          <w:szCs w:val="22"/>
        </w:rPr>
        <w:softHyphen/>
      </w:r>
      <w:r w:rsidRPr="006379E7">
        <w:rPr>
          <w:rFonts w:ascii="Arial" w:hAnsi="Arial"/>
          <w:sz w:val="22"/>
          <w:szCs w:val="22"/>
        </w:rPr>
        <w:t xml:space="preserve">ringerer </w:t>
      </w:r>
      <w:r w:rsidR="00F076AA" w:rsidRPr="006379E7">
        <w:rPr>
          <w:rFonts w:ascii="Arial" w:hAnsi="Arial"/>
          <w:sz w:val="22"/>
          <w:szCs w:val="22"/>
        </w:rPr>
        <w:t>Bedeutung gewesen zu sein (Plak</w:t>
      </w:r>
      <w:r w:rsidRPr="006379E7">
        <w:rPr>
          <w:rFonts w:ascii="Arial" w:hAnsi="Arial"/>
          <w:sz w:val="22"/>
          <w:szCs w:val="22"/>
        </w:rPr>
        <w:t>atwerbung und Zeitungsinserate</w:t>
      </w:r>
      <w:r w:rsidR="00822E64" w:rsidRPr="006379E7">
        <w:rPr>
          <w:rFonts w:ascii="Arial" w:hAnsi="Arial"/>
          <w:sz w:val="22"/>
          <w:szCs w:val="22"/>
        </w:rPr>
        <w:t>,</w:t>
      </w:r>
      <w:r w:rsidRPr="006379E7">
        <w:rPr>
          <w:rFonts w:ascii="Arial" w:hAnsi="Arial"/>
          <w:sz w:val="22"/>
          <w:szCs w:val="22"/>
        </w:rPr>
        <w:t xml:space="preserve"> je 14%).</w:t>
      </w:r>
      <w:r w:rsidR="00A06B28" w:rsidRPr="006379E7">
        <w:rPr>
          <w:rStyle w:val="Funotenzeichen"/>
          <w:rFonts w:ascii="Arial" w:hAnsi="Arial"/>
          <w:sz w:val="22"/>
          <w:szCs w:val="22"/>
        </w:rPr>
        <w:footnoteReference w:id="16"/>
      </w:r>
    </w:p>
    <w:p w:rsidR="008A0D78" w:rsidRPr="006379E7" w:rsidRDefault="006057B4" w:rsidP="006057B4">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r>
      <w:r w:rsidR="00C845AA" w:rsidRPr="006379E7">
        <w:rPr>
          <w:rFonts w:ascii="Arial" w:hAnsi="Arial"/>
          <w:sz w:val="22"/>
          <w:szCs w:val="22"/>
        </w:rPr>
        <w:t>Ü</w:t>
      </w:r>
      <w:r w:rsidRPr="006379E7">
        <w:rPr>
          <w:rFonts w:ascii="Arial" w:hAnsi="Arial"/>
          <w:sz w:val="22"/>
          <w:szCs w:val="22"/>
        </w:rPr>
        <w:t xml:space="preserve">ber ein Viertel der Befragten (27%) </w:t>
      </w:r>
      <w:r w:rsidR="00C845AA" w:rsidRPr="006379E7">
        <w:rPr>
          <w:rFonts w:ascii="Arial" w:hAnsi="Arial"/>
          <w:sz w:val="22"/>
          <w:szCs w:val="22"/>
        </w:rPr>
        <w:t>gibt an</w:t>
      </w:r>
      <w:r w:rsidRPr="006379E7">
        <w:rPr>
          <w:rFonts w:ascii="Arial" w:hAnsi="Arial"/>
          <w:sz w:val="22"/>
          <w:szCs w:val="22"/>
        </w:rPr>
        <w:t>, die Handy App täglich zu nutzen, zwei Viertel (49%) tun diese mindestens wöchentlich und das restliche Viertel seltener (24%).</w:t>
      </w:r>
    </w:p>
    <w:p w:rsidR="006057B4" w:rsidRPr="006379E7" w:rsidRDefault="006057B4" w:rsidP="006057B4">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Drei Fünftel (59%) der Befragten geben an, bereits einmal nach den Anleitungen in der Handy App gekocht zu haben, und sogar zwei Drittel (65%) haben mindestens eine der Anleitungen zum Sporttreiben ausprobiert.</w:t>
      </w:r>
      <w:r w:rsidRPr="006379E7">
        <w:rPr>
          <w:rStyle w:val="Funotenzeichen"/>
          <w:rFonts w:ascii="Arial" w:hAnsi="Arial"/>
          <w:sz w:val="22"/>
          <w:szCs w:val="22"/>
        </w:rPr>
        <w:footnoteReference w:id="17"/>
      </w:r>
    </w:p>
    <w:p w:rsidR="006057B4" w:rsidRPr="006379E7" w:rsidRDefault="006057B4" w:rsidP="006057B4">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Zusätzlich haben vier Fünftel (81%) der Befragten vor, "dank der Handy</w:t>
      </w:r>
      <w:r w:rsidR="00822E64" w:rsidRPr="006379E7">
        <w:rPr>
          <w:rFonts w:ascii="Arial" w:hAnsi="Arial"/>
          <w:sz w:val="22"/>
          <w:szCs w:val="22"/>
        </w:rPr>
        <w:t xml:space="preserve"> App in Zukunft mehr zu kochen", und i</w:t>
      </w:r>
      <w:r w:rsidRPr="006379E7">
        <w:rPr>
          <w:rFonts w:ascii="Arial" w:hAnsi="Arial"/>
          <w:sz w:val="22"/>
          <w:szCs w:val="22"/>
        </w:rPr>
        <w:t xml:space="preserve">mmerhin drei Viertel </w:t>
      </w:r>
      <w:r w:rsidR="00C845AA" w:rsidRPr="006379E7">
        <w:rPr>
          <w:rFonts w:ascii="Arial" w:hAnsi="Arial"/>
          <w:sz w:val="22"/>
          <w:szCs w:val="22"/>
        </w:rPr>
        <w:t xml:space="preserve">(76%) der Nutzer/innen </w:t>
      </w:r>
      <w:r w:rsidRPr="006379E7">
        <w:rPr>
          <w:rFonts w:ascii="Arial" w:hAnsi="Arial"/>
          <w:sz w:val="22"/>
          <w:szCs w:val="22"/>
        </w:rPr>
        <w:t>möchten sich in Zukunft mehr bewegen.</w:t>
      </w:r>
    </w:p>
    <w:p w:rsidR="00C845AA" w:rsidRPr="006379E7" w:rsidRDefault="00C845AA" w:rsidP="006057B4">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Angesichts dieser positiven Resultate erstaunt es nicht, dass fast alle Befragten (96%) die Handy App weiterempfehlen würden.</w:t>
      </w:r>
    </w:p>
    <w:p w:rsidR="00096CEF" w:rsidRDefault="005E327F" w:rsidP="00974EB5">
      <w:pPr>
        <w:spacing w:after="120" w:line="280" w:lineRule="auto"/>
        <w:jc w:val="both"/>
        <w:rPr>
          <w:rFonts w:ascii="Arial" w:hAnsi="Arial"/>
          <w:sz w:val="22"/>
          <w:szCs w:val="22"/>
        </w:rPr>
      </w:pPr>
      <w:r w:rsidRPr="006379E7">
        <w:rPr>
          <w:rFonts w:ascii="Arial" w:hAnsi="Arial"/>
          <w:sz w:val="22"/>
          <w:szCs w:val="22"/>
        </w:rPr>
        <w:t>Diese vielversprechenden Befunde müssen jedoch vorsichtig interpretiert werden, dürfte es sich bei den Teilnehmer/innen an der Online-Befragung doch, wi</w:t>
      </w:r>
      <w:r w:rsidR="00822E64" w:rsidRPr="006379E7">
        <w:rPr>
          <w:rFonts w:ascii="Arial" w:hAnsi="Arial"/>
          <w:sz w:val="22"/>
          <w:szCs w:val="22"/>
        </w:rPr>
        <w:t xml:space="preserve">e in Kapitel 2 erwähnt, um ein besonders </w:t>
      </w:r>
      <w:r w:rsidRPr="006379E7">
        <w:rPr>
          <w:rFonts w:ascii="Arial" w:hAnsi="Arial"/>
          <w:sz w:val="22"/>
          <w:szCs w:val="22"/>
        </w:rPr>
        <w:t xml:space="preserve">aktives Segment von Nutzer/innen handeln. Zumindest in dieser Gruppe </w:t>
      </w:r>
      <w:r w:rsidR="00A06B28" w:rsidRPr="006379E7">
        <w:rPr>
          <w:rFonts w:ascii="Arial" w:hAnsi="Arial"/>
          <w:sz w:val="22"/>
          <w:szCs w:val="22"/>
        </w:rPr>
        <w:t>stösst</w:t>
      </w:r>
      <w:r w:rsidRPr="006379E7">
        <w:rPr>
          <w:rFonts w:ascii="Arial" w:hAnsi="Arial"/>
          <w:sz w:val="22"/>
          <w:szCs w:val="22"/>
        </w:rPr>
        <w:t xml:space="preserve"> die Handy App jedoch a</w:t>
      </w:r>
      <w:r w:rsidR="00A06B28" w:rsidRPr="006379E7">
        <w:rPr>
          <w:rFonts w:ascii="Arial" w:hAnsi="Arial"/>
          <w:sz w:val="22"/>
          <w:szCs w:val="22"/>
        </w:rPr>
        <w:t>uf ein überaus positives Echo</w:t>
      </w:r>
      <w:r w:rsidRPr="006379E7">
        <w:rPr>
          <w:rFonts w:ascii="Arial" w:hAnsi="Arial"/>
          <w:sz w:val="22"/>
          <w:szCs w:val="22"/>
        </w:rPr>
        <w:t>.</w:t>
      </w:r>
    </w:p>
    <w:p w:rsidR="00096CEF" w:rsidRDefault="00096CEF" w:rsidP="00096CEF">
      <w:pPr>
        <w:spacing w:after="120" w:line="360" w:lineRule="auto"/>
        <w:jc w:val="both"/>
        <w:rPr>
          <w:rFonts w:ascii="Arial" w:hAnsi="Arial"/>
          <w:sz w:val="22"/>
          <w:szCs w:val="22"/>
        </w:rPr>
      </w:pPr>
    </w:p>
    <w:p w:rsidR="00735A21" w:rsidRPr="00096CEF" w:rsidRDefault="007D3B9D" w:rsidP="00974EB5">
      <w:pPr>
        <w:spacing w:after="120" w:line="280" w:lineRule="auto"/>
        <w:jc w:val="both"/>
        <w:rPr>
          <w:rFonts w:ascii="Arial" w:hAnsi="Arial"/>
          <w:sz w:val="22"/>
          <w:szCs w:val="22"/>
        </w:rPr>
      </w:pPr>
      <w:r w:rsidRPr="006379E7">
        <w:rPr>
          <w:rFonts w:ascii="Arial" w:hAnsi="Arial"/>
          <w:szCs w:val="24"/>
        </w:rPr>
        <w:t xml:space="preserve">4. </w:t>
      </w:r>
      <w:r w:rsidR="00425247" w:rsidRPr="006379E7">
        <w:rPr>
          <w:rFonts w:ascii="Arial" w:hAnsi="Arial"/>
          <w:szCs w:val="24"/>
        </w:rPr>
        <w:t>Zusammenfassung und Folgerungen</w:t>
      </w:r>
    </w:p>
    <w:p w:rsidR="006A2504" w:rsidRPr="006379E7" w:rsidRDefault="0011704B" w:rsidP="00974EB5">
      <w:pPr>
        <w:spacing w:after="120" w:line="280" w:lineRule="auto"/>
        <w:jc w:val="both"/>
        <w:rPr>
          <w:rFonts w:ascii="Arial" w:hAnsi="Arial"/>
          <w:sz w:val="22"/>
          <w:szCs w:val="22"/>
        </w:rPr>
      </w:pPr>
      <w:r w:rsidRPr="006379E7">
        <w:rPr>
          <w:rFonts w:ascii="Arial" w:hAnsi="Arial"/>
          <w:sz w:val="22"/>
          <w:szCs w:val="22"/>
        </w:rPr>
        <w:t xml:space="preserve">Der vorliegende Bericht enthält eine Standortbestimmung zu verschiedenen Aspekten des </w:t>
      </w:r>
      <w:r w:rsidR="00CF7343">
        <w:rPr>
          <w:rFonts w:ascii="Arial" w:hAnsi="Arial"/>
          <w:sz w:val="22"/>
          <w:szCs w:val="22"/>
        </w:rPr>
        <w:t>GORILLA</w:t>
      </w:r>
      <w:r w:rsidRPr="006379E7">
        <w:rPr>
          <w:rFonts w:ascii="Arial" w:hAnsi="Arial"/>
          <w:sz w:val="22"/>
          <w:szCs w:val="22"/>
        </w:rPr>
        <w:t>-</w:t>
      </w:r>
      <w:r w:rsidR="00CF7343">
        <w:rPr>
          <w:rFonts w:ascii="Arial" w:hAnsi="Arial"/>
          <w:sz w:val="22"/>
          <w:szCs w:val="22"/>
        </w:rPr>
        <w:t>Projekt</w:t>
      </w:r>
      <w:r w:rsidRPr="006379E7">
        <w:rPr>
          <w:rFonts w:ascii="Arial" w:hAnsi="Arial"/>
          <w:sz w:val="22"/>
          <w:szCs w:val="22"/>
        </w:rPr>
        <w:t>s, das seit rund eineinhalb Jahren läuft. Wegen beschränkter Ressou</w:t>
      </w:r>
      <w:r w:rsidR="00822E64" w:rsidRPr="006379E7">
        <w:rPr>
          <w:rFonts w:ascii="Arial" w:hAnsi="Arial"/>
          <w:sz w:val="22"/>
          <w:szCs w:val="22"/>
        </w:rPr>
        <w:softHyphen/>
      </w:r>
      <w:r w:rsidRPr="006379E7">
        <w:rPr>
          <w:rFonts w:ascii="Arial" w:hAnsi="Arial"/>
          <w:sz w:val="22"/>
          <w:szCs w:val="22"/>
        </w:rPr>
        <w:t xml:space="preserve">rcen konnte das </w:t>
      </w:r>
      <w:r w:rsidR="00CF7343">
        <w:rPr>
          <w:rFonts w:ascii="Arial" w:hAnsi="Arial"/>
          <w:sz w:val="22"/>
          <w:szCs w:val="22"/>
        </w:rPr>
        <w:t>Projekt</w:t>
      </w:r>
      <w:r w:rsidRPr="006379E7">
        <w:rPr>
          <w:rFonts w:ascii="Arial" w:hAnsi="Arial"/>
          <w:sz w:val="22"/>
          <w:szCs w:val="22"/>
        </w:rPr>
        <w:t xml:space="preserve"> nicht </w:t>
      </w:r>
      <w:r w:rsidR="001A2F9F" w:rsidRPr="006379E7">
        <w:rPr>
          <w:rFonts w:ascii="Arial" w:hAnsi="Arial"/>
          <w:sz w:val="22"/>
          <w:szCs w:val="22"/>
        </w:rPr>
        <w:t>umfassend</w:t>
      </w:r>
      <w:r w:rsidRPr="006379E7">
        <w:rPr>
          <w:rFonts w:ascii="Arial" w:hAnsi="Arial"/>
          <w:sz w:val="22"/>
          <w:szCs w:val="22"/>
        </w:rPr>
        <w:t xml:space="preserve"> evaluiert werden. Vielmehr wurde versucht, existierende Daten und kleine Teilstudien so auszuwerten, dass gewisse Aussagen über den Fortschritt und den Erfolg des </w:t>
      </w:r>
      <w:r w:rsidR="00CF7343">
        <w:rPr>
          <w:rFonts w:ascii="Arial" w:hAnsi="Arial"/>
          <w:sz w:val="22"/>
          <w:szCs w:val="22"/>
        </w:rPr>
        <w:t>Projekt</w:t>
      </w:r>
      <w:r w:rsidRPr="006379E7">
        <w:rPr>
          <w:rFonts w:ascii="Arial" w:hAnsi="Arial"/>
          <w:sz w:val="22"/>
          <w:szCs w:val="22"/>
        </w:rPr>
        <w:t xml:space="preserve">s möglich sind. Insbesondere mit Bezug zu den Wirkungen von </w:t>
      </w:r>
      <w:r w:rsidR="00CF7343">
        <w:rPr>
          <w:rFonts w:ascii="Arial" w:hAnsi="Arial"/>
          <w:sz w:val="22"/>
          <w:szCs w:val="22"/>
        </w:rPr>
        <w:t>GORILLA</w:t>
      </w:r>
      <w:r w:rsidRPr="006379E7">
        <w:rPr>
          <w:rFonts w:ascii="Arial" w:hAnsi="Arial"/>
          <w:sz w:val="22"/>
          <w:szCs w:val="22"/>
        </w:rPr>
        <w:t xml:space="preserve"> bleiben jedoch verschiedene Fragen offen, die allenfalls in einer weiteren Studie geklärt werden müssten.</w:t>
      </w:r>
    </w:p>
    <w:p w:rsidR="0011704B" w:rsidRPr="006379E7" w:rsidRDefault="0011704B" w:rsidP="00974EB5">
      <w:pPr>
        <w:spacing w:after="120" w:line="280" w:lineRule="auto"/>
        <w:jc w:val="both"/>
        <w:rPr>
          <w:rFonts w:ascii="Arial" w:hAnsi="Arial"/>
          <w:sz w:val="22"/>
          <w:szCs w:val="22"/>
        </w:rPr>
      </w:pPr>
      <w:r w:rsidRPr="006379E7">
        <w:rPr>
          <w:rFonts w:ascii="Arial" w:hAnsi="Arial"/>
          <w:sz w:val="22"/>
          <w:szCs w:val="22"/>
        </w:rPr>
        <w:t>Mit Bezug zu den einleitend erwähnten Dimensionen Input, Output und Outcome erlauben die vorliegenden Resultate die folgenden Aussagen:</w:t>
      </w:r>
    </w:p>
    <w:p w:rsidR="006A2504" w:rsidRPr="006379E7" w:rsidRDefault="006A2504" w:rsidP="00974EB5">
      <w:pPr>
        <w:spacing w:after="120" w:line="280" w:lineRule="auto"/>
        <w:jc w:val="both"/>
        <w:rPr>
          <w:rFonts w:ascii="Arial" w:hAnsi="Arial"/>
          <w:sz w:val="22"/>
          <w:szCs w:val="22"/>
        </w:rPr>
      </w:pPr>
    </w:p>
    <w:p w:rsidR="0003758D" w:rsidRPr="006379E7" w:rsidRDefault="0003758D" w:rsidP="006A2504">
      <w:pPr>
        <w:spacing w:after="120" w:line="280" w:lineRule="auto"/>
        <w:ind w:left="284" w:hanging="284"/>
        <w:jc w:val="both"/>
        <w:rPr>
          <w:rFonts w:ascii="Arial" w:hAnsi="Arial"/>
          <w:i/>
          <w:sz w:val="22"/>
          <w:szCs w:val="22"/>
        </w:rPr>
      </w:pPr>
      <w:r w:rsidRPr="006379E7">
        <w:rPr>
          <w:rFonts w:ascii="Arial" w:hAnsi="Arial"/>
          <w:i/>
          <w:sz w:val="22"/>
          <w:szCs w:val="22"/>
        </w:rPr>
        <w:t>Input (Angebot)</w:t>
      </w:r>
    </w:p>
    <w:p w:rsidR="006A2504" w:rsidRPr="006379E7" w:rsidRDefault="0011704B" w:rsidP="0003758D">
      <w:pPr>
        <w:spacing w:after="120" w:line="280" w:lineRule="auto"/>
        <w:jc w:val="both"/>
        <w:rPr>
          <w:rFonts w:ascii="Arial" w:hAnsi="Arial"/>
          <w:sz w:val="22"/>
          <w:szCs w:val="22"/>
        </w:rPr>
      </w:pPr>
      <w:r w:rsidRPr="006379E7">
        <w:rPr>
          <w:rFonts w:ascii="Arial" w:hAnsi="Arial"/>
          <w:sz w:val="22"/>
          <w:szCs w:val="22"/>
        </w:rPr>
        <w:t xml:space="preserve">Sechs der sieben Module des </w:t>
      </w:r>
      <w:r w:rsidR="00CF7343">
        <w:rPr>
          <w:rFonts w:ascii="Arial" w:hAnsi="Arial"/>
          <w:sz w:val="22"/>
          <w:szCs w:val="22"/>
        </w:rPr>
        <w:t>GORILLA</w:t>
      </w:r>
      <w:r w:rsidRPr="006379E7">
        <w:rPr>
          <w:rFonts w:ascii="Arial" w:hAnsi="Arial"/>
          <w:sz w:val="22"/>
          <w:szCs w:val="22"/>
        </w:rPr>
        <w:t>-</w:t>
      </w:r>
      <w:r w:rsidR="00CF7343">
        <w:rPr>
          <w:rFonts w:ascii="Arial" w:hAnsi="Arial"/>
          <w:sz w:val="22"/>
          <w:szCs w:val="22"/>
        </w:rPr>
        <w:t>Projekt</w:t>
      </w:r>
      <w:r w:rsidRPr="006379E7">
        <w:rPr>
          <w:rFonts w:ascii="Arial" w:hAnsi="Arial"/>
          <w:sz w:val="22"/>
          <w:szCs w:val="22"/>
        </w:rPr>
        <w:t xml:space="preserve">s laufen. Das siebte </w:t>
      </w:r>
      <w:r w:rsidR="006A2504" w:rsidRPr="006379E7">
        <w:rPr>
          <w:rFonts w:ascii="Arial" w:hAnsi="Arial"/>
          <w:sz w:val="22"/>
          <w:szCs w:val="22"/>
        </w:rPr>
        <w:t xml:space="preserve">Modul (Presenter) </w:t>
      </w:r>
      <w:r w:rsidRPr="006379E7">
        <w:rPr>
          <w:rFonts w:ascii="Arial" w:hAnsi="Arial"/>
          <w:sz w:val="22"/>
          <w:szCs w:val="22"/>
        </w:rPr>
        <w:t xml:space="preserve">wird </w:t>
      </w:r>
      <w:r w:rsidR="006A2504" w:rsidRPr="006379E7">
        <w:rPr>
          <w:rFonts w:ascii="Arial" w:hAnsi="Arial"/>
          <w:sz w:val="22"/>
          <w:szCs w:val="22"/>
        </w:rPr>
        <w:t xml:space="preserve">in nächster Zeit erscheinen. </w:t>
      </w:r>
      <w:r w:rsidR="008D1B31" w:rsidRPr="006379E7">
        <w:rPr>
          <w:rFonts w:ascii="Arial" w:hAnsi="Arial"/>
          <w:sz w:val="22"/>
          <w:szCs w:val="22"/>
        </w:rPr>
        <w:t>Der Aufwand für die Bereitstellung und Durchführung der Module fällt sehr unterschiedlich aus:</w:t>
      </w:r>
      <w:r w:rsidR="006A2504" w:rsidRPr="006379E7">
        <w:rPr>
          <w:rFonts w:ascii="Arial" w:hAnsi="Arial"/>
          <w:sz w:val="22"/>
          <w:szCs w:val="22"/>
        </w:rPr>
        <w:t xml:space="preserve"> Während beim eLearning, der Handy App, dem </w:t>
      </w:r>
      <w:r w:rsidR="003531EE" w:rsidRPr="006379E7">
        <w:rPr>
          <w:rFonts w:ascii="Arial" w:hAnsi="Arial"/>
          <w:sz w:val="22"/>
          <w:szCs w:val="22"/>
        </w:rPr>
        <w:t xml:space="preserve">Modul </w:t>
      </w:r>
      <w:r w:rsidR="006A2504" w:rsidRPr="006379E7">
        <w:rPr>
          <w:rFonts w:ascii="Arial" w:hAnsi="Arial"/>
          <w:sz w:val="22"/>
          <w:szCs w:val="22"/>
        </w:rPr>
        <w:t xml:space="preserve">Presenter und dem ActiSmile vor allem Planungs- und Informatikleistungen beim Aufbau und Support </w:t>
      </w:r>
      <w:r w:rsidR="008D1B31" w:rsidRPr="006379E7">
        <w:rPr>
          <w:rFonts w:ascii="Arial" w:hAnsi="Arial"/>
          <w:sz w:val="22"/>
          <w:szCs w:val="22"/>
        </w:rPr>
        <w:t xml:space="preserve">sowie Werbemassnahmen für die Rekrutierung </w:t>
      </w:r>
      <w:r w:rsidR="006A2504" w:rsidRPr="006379E7">
        <w:rPr>
          <w:rFonts w:ascii="Arial" w:hAnsi="Arial"/>
          <w:sz w:val="22"/>
          <w:szCs w:val="22"/>
        </w:rPr>
        <w:t xml:space="preserve">zu erwähnen sind, setzt die Organisation und Durchführung der Workshops einen erheblichen Personal- und Transportaufwand voraus. </w:t>
      </w:r>
      <w:r w:rsidR="0003758D" w:rsidRPr="006379E7">
        <w:rPr>
          <w:rFonts w:ascii="Arial" w:hAnsi="Arial"/>
          <w:sz w:val="22"/>
          <w:szCs w:val="22"/>
        </w:rPr>
        <w:t xml:space="preserve">Das </w:t>
      </w:r>
      <w:r w:rsidR="006A2504" w:rsidRPr="006379E7">
        <w:rPr>
          <w:rFonts w:ascii="Arial" w:hAnsi="Arial"/>
          <w:sz w:val="22"/>
          <w:szCs w:val="22"/>
        </w:rPr>
        <w:t xml:space="preserve">Kochbuch und </w:t>
      </w:r>
      <w:r w:rsidR="0043137F" w:rsidRPr="006379E7">
        <w:rPr>
          <w:rFonts w:ascii="Arial" w:hAnsi="Arial"/>
          <w:sz w:val="22"/>
          <w:szCs w:val="22"/>
        </w:rPr>
        <w:t>das Powerg</w:t>
      </w:r>
      <w:r w:rsidR="0003758D" w:rsidRPr="006379E7">
        <w:rPr>
          <w:rFonts w:ascii="Arial" w:hAnsi="Arial"/>
          <w:sz w:val="22"/>
          <w:szCs w:val="22"/>
        </w:rPr>
        <w:t xml:space="preserve">ame bedingten zwar grössere Vorleistungen bei ihrer Konzeption und Erstellung, verursachen abgesehen von Produktions- und Verteilungskosten gegenwärtig jedoch keinen weiteren Aufwand mehr. </w:t>
      </w:r>
      <w:r w:rsidR="008D1B31" w:rsidRPr="006379E7">
        <w:rPr>
          <w:rFonts w:ascii="Arial" w:hAnsi="Arial"/>
          <w:sz w:val="22"/>
          <w:szCs w:val="22"/>
        </w:rPr>
        <w:lastRenderedPageBreak/>
        <w:t>Dagegen dürfte der Aufwand für die Weiterentwicklung und den Betrieb von eLearning und Handy App sowie für die Durchführung der Workshops auch in Zukunft vergleichsweise hoch bleiben.</w:t>
      </w:r>
    </w:p>
    <w:p w:rsidR="0003758D" w:rsidRPr="006379E7" w:rsidRDefault="0003758D" w:rsidP="0003758D">
      <w:pPr>
        <w:spacing w:after="120" w:line="280" w:lineRule="auto"/>
        <w:jc w:val="both"/>
        <w:rPr>
          <w:rFonts w:ascii="Arial" w:hAnsi="Arial"/>
          <w:sz w:val="22"/>
          <w:szCs w:val="22"/>
        </w:rPr>
      </w:pPr>
    </w:p>
    <w:p w:rsidR="0003758D" w:rsidRPr="006379E7" w:rsidRDefault="0003758D" w:rsidP="0003758D">
      <w:pPr>
        <w:spacing w:after="120" w:line="280" w:lineRule="auto"/>
        <w:ind w:left="284" w:hanging="284"/>
        <w:jc w:val="both"/>
        <w:rPr>
          <w:rFonts w:ascii="Arial" w:hAnsi="Arial"/>
          <w:i/>
          <w:sz w:val="22"/>
          <w:szCs w:val="22"/>
        </w:rPr>
      </w:pPr>
      <w:r w:rsidRPr="006379E7">
        <w:rPr>
          <w:rFonts w:ascii="Arial" w:hAnsi="Arial"/>
          <w:i/>
          <w:sz w:val="22"/>
          <w:szCs w:val="22"/>
        </w:rPr>
        <w:t>Output (Nutzung)</w:t>
      </w:r>
    </w:p>
    <w:p w:rsidR="0003758D" w:rsidRPr="006379E7" w:rsidRDefault="0003758D" w:rsidP="0003758D">
      <w:pPr>
        <w:spacing w:after="120" w:line="280" w:lineRule="auto"/>
        <w:ind w:left="284" w:hanging="284"/>
        <w:jc w:val="both"/>
        <w:rPr>
          <w:rFonts w:ascii="Arial" w:hAnsi="Arial"/>
          <w:sz w:val="22"/>
          <w:szCs w:val="22"/>
        </w:rPr>
      </w:pPr>
      <w:r w:rsidRPr="006379E7">
        <w:rPr>
          <w:rFonts w:ascii="Arial" w:hAnsi="Arial"/>
          <w:sz w:val="22"/>
          <w:szCs w:val="22"/>
        </w:rPr>
        <w:t>Die Nutzung der verschiedenen Module fällt unterschiedlich aus:</w:t>
      </w:r>
    </w:p>
    <w:p w:rsidR="0003758D" w:rsidRPr="006379E7" w:rsidRDefault="0003758D" w:rsidP="0003758D">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 xml:space="preserve">Mit </w:t>
      </w:r>
      <w:r w:rsidR="008D1B31" w:rsidRPr="006379E7">
        <w:rPr>
          <w:rFonts w:ascii="Arial" w:hAnsi="Arial"/>
          <w:sz w:val="22"/>
          <w:szCs w:val="22"/>
        </w:rPr>
        <w:t>über</w:t>
      </w:r>
      <w:r w:rsidRPr="006379E7">
        <w:rPr>
          <w:rFonts w:ascii="Arial" w:hAnsi="Arial"/>
          <w:sz w:val="22"/>
          <w:szCs w:val="22"/>
        </w:rPr>
        <w:t xml:space="preserve"> </w:t>
      </w:r>
      <w:r w:rsidR="001A2F9F" w:rsidRPr="006379E7">
        <w:rPr>
          <w:rFonts w:ascii="Arial" w:hAnsi="Arial"/>
          <w:sz w:val="22"/>
          <w:szCs w:val="22"/>
        </w:rPr>
        <w:t>50</w:t>
      </w:r>
      <w:r w:rsidRPr="006379E7">
        <w:rPr>
          <w:rFonts w:ascii="Arial" w:hAnsi="Arial"/>
          <w:sz w:val="22"/>
          <w:szCs w:val="22"/>
        </w:rPr>
        <w:t xml:space="preserve"> </w:t>
      </w:r>
      <w:r w:rsidRPr="006379E7">
        <w:rPr>
          <w:rFonts w:ascii="Arial" w:hAnsi="Arial"/>
          <w:i/>
          <w:sz w:val="22"/>
          <w:szCs w:val="22"/>
        </w:rPr>
        <w:t>Workshops</w:t>
      </w:r>
      <w:r w:rsidRPr="006379E7">
        <w:rPr>
          <w:rFonts w:ascii="Arial" w:hAnsi="Arial"/>
          <w:sz w:val="22"/>
          <w:szCs w:val="22"/>
        </w:rPr>
        <w:t xml:space="preserve"> und </w:t>
      </w:r>
      <w:r w:rsidR="008D1B31" w:rsidRPr="006379E7">
        <w:rPr>
          <w:rFonts w:ascii="Arial" w:hAnsi="Arial"/>
          <w:sz w:val="22"/>
          <w:szCs w:val="22"/>
        </w:rPr>
        <w:t xml:space="preserve">über </w:t>
      </w:r>
      <w:r w:rsidRPr="006379E7">
        <w:rPr>
          <w:rFonts w:ascii="Arial" w:hAnsi="Arial"/>
          <w:sz w:val="22"/>
          <w:szCs w:val="22"/>
        </w:rPr>
        <w:t xml:space="preserve">4'000 Teilnehmer/innen pro Jahr schöpft das </w:t>
      </w:r>
      <w:r w:rsidR="00CF7343">
        <w:rPr>
          <w:rFonts w:ascii="Arial" w:hAnsi="Arial"/>
          <w:sz w:val="22"/>
          <w:szCs w:val="22"/>
        </w:rPr>
        <w:t>Projekt</w:t>
      </w:r>
      <w:r w:rsidRPr="006379E7">
        <w:rPr>
          <w:rFonts w:ascii="Arial" w:hAnsi="Arial"/>
          <w:sz w:val="22"/>
          <w:szCs w:val="22"/>
        </w:rPr>
        <w:t xml:space="preserve"> aktuell seine Kapazität aus. Eine weitere Steigerung der Zahlen wäre nur durch zusätzliches Personal und</w:t>
      </w:r>
      <w:r w:rsidR="00822E64" w:rsidRPr="006379E7">
        <w:rPr>
          <w:rFonts w:ascii="Arial" w:hAnsi="Arial"/>
          <w:sz w:val="22"/>
          <w:szCs w:val="22"/>
        </w:rPr>
        <w:t>/oder</w:t>
      </w:r>
      <w:r w:rsidRPr="006379E7">
        <w:rPr>
          <w:rFonts w:ascii="Arial" w:hAnsi="Arial"/>
          <w:sz w:val="22"/>
          <w:szCs w:val="22"/>
        </w:rPr>
        <w:t xml:space="preserve"> die Erweiterung auf weitere Wochentage (gegenwärtig finden die Workshops primär an Freitagen statt) möglich.</w:t>
      </w:r>
    </w:p>
    <w:p w:rsidR="00662A23" w:rsidRPr="006379E7" w:rsidRDefault="0003758D" w:rsidP="0003758D">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Die Nutzung der</w:t>
      </w:r>
      <w:r w:rsidR="005D6F3C">
        <w:rPr>
          <w:rFonts w:ascii="Arial" w:hAnsi="Arial"/>
          <w:sz w:val="22"/>
          <w:szCs w:val="22"/>
        </w:rPr>
        <w:t xml:space="preserve"> </w:t>
      </w:r>
      <w:r w:rsidR="005D6F3C" w:rsidRPr="005D6F3C">
        <w:rPr>
          <w:rFonts w:ascii="Arial" w:hAnsi="Arial"/>
          <w:i/>
          <w:sz w:val="22"/>
          <w:szCs w:val="22"/>
        </w:rPr>
        <w:t>Website</w:t>
      </w:r>
      <w:r w:rsidR="005D6F3C">
        <w:rPr>
          <w:rFonts w:ascii="Arial" w:hAnsi="Arial"/>
          <w:sz w:val="22"/>
          <w:szCs w:val="22"/>
        </w:rPr>
        <w:t xml:space="preserve"> von </w:t>
      </w:r>
      <w:r w:rsidR="00CF7343">
        <w:rPr>
          <w:rFonts w:ascii="Arial" w:hAnsi="Arial"/>
          <w:sz w:val="22"/>
          <w:szCs w:val="22"/>
        </w:rPr>
        <w:t>GORILLA</w:t>
      </w:r>
      <w:r w:rsidR="005D6F3C">
        <w:rPr>
          <w:rFonts w:ascii="Arial" w:hAnsi="Arial"/>
          <w:sz w:val="22"/>
          <w:szCs w:val="22"/>
        </w:rPr>
        <w:t xml:space="preserve"> ist seit dem Start unverändert hoch: Seit dem </w:t>
      </w:r>
      <w:r w:rsidR="00CF7343">
        <w:rPr>
          <w:rFonts w:ascii="Arial" w:hAnsi="Arial"/>
          <w:sz w:val="22"/>
          <w:szCs w:val="22"/>
        </w:rPr>
        <w:t>Projekt</w:t>
      </w:r>
      <w:r w:rsidR="005D6F3C">
        <w:rPr>
          <w:rFonts w:ascii="Arial" w:hAnsi="Arial"/>
          <w:sz w:val="22"/>
          <w:szCs w:val="22"/>
        </w:rPr>
        <w:t>start verzeichnete die Website über 130'000 Besuche. Dagegen liegt die Nutzung der</w:t>
      </w:r>
      <w:r w:rsidRPr="006379E7">
        <w:rPr>
          <w:rFonts w:ascii="Arial" w:hAnsi="Arial"/>
          <w:sz w:val="22"/>
          <w:szCs w:val="22"/>
        </w:rPr>
        <w:t xml:space="preserve"> </w:t>
      </w:r>
      <w:r w:rsidRPr="006379E7">
        <w:rPr>
          <w:rFonts w:ascii="Arial" w:hAnsi="Arial"/>
          <w:i/>
          <w:sz w:val="22"/>
          <w:szCs w:val="22"/>
        </w:rPr>
        <w:t>eLearning Plattform</w:t>
      </w:r>
      <w:r w:rsidRPr="006379E7">
        <w:rPr>
          <w:rFonts w:ascii="Arial" w:hAnsi="Arial"/>
          <w:sz w:val="22"/>
          <w:szCs w:val="22"/>
        </w:rPr>
        <w:t xml:space="preserve"> mit gegenwärtig rund 4'200 registrierten Personen im Alter zwischen 10 und 18 Jahren unter den </w:t>
      </w:r>
      <w:r w:rsidR="00C77F95" w:rsidRPr="006379E7">
        <w:rPr>
          <w:rFonts w:ascii="Arial" w:hAnsi="Arial"/>
          <w:sz w:val="22"/>
          <w:szCs w:val="22"/>
        </w:rPr>
        <w:t>ursprünglichen Erwartungen.</w:t>
      </w:r>
      <w:r w:rsidR="00DF4995" w:rsidRPr="006379E7">
        <w:rPr>
          <w:rFonts w:ascii="Arial" w:hAnsi="Arial"/>
          <w:sz w:val="22"/>
          <w:szCs w:val="22"/>
        </w:rPr>
        <w:t xml:space="preserve"> Die eLearning Plattform </w:t>
      </w:r>
      <w:r w:rsidR="005D6F3C">
        <w:rPr>
          <w:rFonts w:ascii="Arial" w:hAnsi="Arial"/>
          <w:sz w:val="22"/>
          <w:szCs w:val="22"/>
        </w:rPr>
        <w:t>vermocht</w:t>
      </w:r>
      <w:r w:rsidR="00DF4995" w:rsidRPr="006379E7">
        <w:rPr>
          <w:rFonts w:ascii="Arial" w:hAnsi="Arial"/>
          <w:sz w:val="22"/>
          <w:szCs w:val="22"/>
        </w:rPr>
        <w:t xml:space="preserve"> bislang nur rund ein halbes Prozent der gesamten Alters</w:t>
      </w:r>
      <w:r w:rsidR="00822E64" w:rsidRPr="006379E7">
        <w:rPr>
          <w:rFonts w:ascii="Arial" w:hAnsi="Arial"/>
          <w:sz w:val="22"/>
          <w:szCs w:val="22"/>
        </w:rPr>
        <w:softHyphen/>
      </w:r>
      <w:r w:rsidR="00DF4995" w:rsidRPr="006379E7">
        <w:rPr>
          <w:rFonts w:ascii="Arial" w:hAnsi="Arial"/>
          <w:sz w:val="22"/>
          <w:szCs w:val="22"/>
        </w:rPr>
        <w:t xml:space="preserve">gruppe der 10 bis 18-Jährigen </w:t>
      </w:r>
      <w:r w:rsidR="005D6F3C">
        <w:rPr>
          <w:rFonts w:ascii="Arial" w:hAnsi="Arial"/>
          <w:sz w:val="22"/>
          <w:szCs w:val="22"/>
        </w:rPr>
        <w:t>zu erreichen</w:t>
      </w:r>
      <w:r w:rsidR="00DF4995" w:rsidRPr="006379E7">
        <w:rPr>
          <w:rFonts w:ascii="Arial" w:hAnsi="Arial"/>
          <w:sz w:val="22"/>
          <w:szCs w:val="22"/>
        </w:rPr>
        <w:t xml:space="preserve">. </w:t>
      </w:r>
      <w:r w:rsidR="00C77F95" w:rsidRPr="006379E7">
        <w:rPr>
          <w:rFonts w:ascii="Arial" w:hAnsi="Arial"/>
          <w:sz w:val="22"/>
          <w:szCs w:val="22"/>
        </w:rPr>
        <w:t>Gemäss Projektleitung sind hier jedoch weitere Werbe- und Rekrutierungsmassnahmen geplant, wobei jedoch zu berücksichtigen ist, dass eine vergleichsweise anspruchsvolle "Lernumgebung" kaum je so populär werden kann wie Angebote, die geringere Eigenleistung von den Nutzer/innen verlangen.</w:t>
      </w:r>
    </w:p>
    <w:p w:rsidR="0003758D" w:rsidRPr="006379E7" w:rsidRDefault="00662A23" w:rsidP="0003758D">
      <w:pPr>
        <w:spacing w:after="120" w:line="280" w:lineRule="auto"/>
        <w:ind w:left="284" w:hanging="284"/>
        <w:jc w:val="both"/>
        <w:rPr>
          <w:rFonts w:ascii="Arial" w:hAnsi="Arial"/>
          <w:sz w:val="22"/>
          <w:szCs w:val="22"/>
        </w:rPr>
      </w:pPr>
      <w:r w:rsidRPr="006379E7">
        <w:rPr>
          <w:rFonts w:ascii="Arial" w:hAnsi="Arial"/>
          <w:sz w:val="22"/>
          <w:szCs w:val="22"/>
        </w:rPr>
        <w:tab/>
        <w:t xml:space="preserve">Auffallend </w:t>
      </w:r>
      <w:r w:rsidR="00C77F95" w:rsidRPr="006379E7">
        <w:rPr>
          <w:rFonts w:ascii="Arial" w:hAnsi="Arial"/>
          <w:sz w:val="22"/>
          <w:szCs w:val="22"/>
        </w:rPr>
        <w:t>ist</w:t>
      </w:r>
      <w:r w:rsidRPr="006379E7">
        <w:rPr>
          <w:rFonts w:ascii="Arial" w:hAnsi="Arial"/>
          <w:sz w:val="22"/>
          <w:szCs w:val="22"/>
        </w:rPr>
        <w:t xml:space="preserve">, dass </w:t>
      </w:r>
      <w:r w:rsidR="002F2E82" w:rsidRPr="006379E7">
        <w:rPr>
          <w:rFonts w:ascii="Arial" w:hAnsi="Arial"/>
          <w:sz w:val="22"/>
          <w:szCs w:val="22"/>
        </w:rPr>
        <w:t>Knaben und junge Männer, Bewohner/innen der Deutsch</w:t>
      </w:r>
      <w:r w:rsidR="002F2E82" w:rsidRPr="006379E7">
        <w:rPr>
          <w:rFonts w:ascii="Arial" w:hAnsi="Arial"/>
          <w:sz w:val="22"/>
          <w:szCs w:val="22"/>
        </w:rPr>
        <w:softHyphen/>
        <w:t>schweiz und Personen mit schweizerischer Staatsangehörigkeit auf der eLearning Plattform etwas übervertreten sind. Zudem zeichnen sich die registrierten Nutzer/innen durch eine vergleichsweise hohe Sportaktivität und eine relativ ausgewogene Ernäh</w:t>
      </w:r>
      <w:r w:rsidR="00822E64" w:rsidRPr="006379E7">
        <w:rPr>
          <w:rFonts w:ascii="Arial" w:hAnsi="Arial"/>
          <w:sz w:val="22"/>
          <w:szCs w:val="22"/>
        </w:rPr>
        <w:softHyphen/>
      </w:r>
      <w:r w:rsidR="002F2E82" w:rsidRPr="006379E7">
        <w:rPr>
          <w:rFonts w:ascii="Arial" w:hAnsi="Arial"/>
          <w:sz w:val="22"/>
          <w:szCs w:val="22"/>
        </w:rPr>
        <w:t xml:space="preserve">rung aus. Zwar existiert </w:t>
      </w:r>
      <w:r w:rsidR="00822E64" w:rsidRPr="006379E7">
        <w:rPr>
          <w:rFonts w:ascii="Arial" w:hAnsi="Arial"/>
          <w:sz w:val="22"/>
          <w:szCs w:val="22"/>
        </w:rPr>
        <w:t xml:space="preserve">auch </w:t>
      </w:r>
      <w:r w:rsidR="002F2E82" w:rsidRPr="006379E7">
        <w:rPr>
          <w:rFonts w:ascii="Arial" w:hAnsi="Arial"/>
          <w:sz w:val="22"/>
          <w:szCs w:val="22"/>
        </w:rPr>
        <w:t xml:space="preserve">bei der Mehrheit der Nutzer/innen Potential zu einer weiteren Verbesserung des Bewegungs- und Ernährungsverhaltens, doch </w:t>
      </w:r>
      <w:r w:rsidR="003720F3" w:rsidRPr="006379E7">
        <w:rPr>
          <w:rFonts w:ascii="Arial" w:hAnsi="Arial"/>
          <w:sz w:val="22"/>
          <w:szCs w:val="22"/>
        </w:rPr>
        <w:t>wichtige Teile der Zielgruppe werden noch kaum erreicht.</w:t>
      </w:r>
    </w:p>
    <w:p w:rsidR="003720F3" w:rsidRPr="006379E7" w:rsidRDefault="003720F3" w:rsidP="0003758D">
      <w:pPr>
        <w:spacing w:after="120" w:line="280" w:lineRule="auto"/>
        <w:ind w:left="284" w:hanging="284"/>
        <w:jc w:val="both"/>
        <w:rPr>
          <w:rFonts w:ascii="Arial" w:hAnsi="Arial"/>
          <w:sz w:val="22"/>
          <w:szCs w:val="22"/>
        </w:rPr>
      </w:pPr>
      <w:r w:rsidRPr="006379E7">
        <w:rPr>
          <w:rFonts w:ascii="Arial" w:hAnsi="Arial"/>
          <w:sz w:val="22"/>
          <w:szCs w:val="22"/>
        </w:rPr>
        <w:tab/>
      </w:r>
      <w:r w:rsidR="004F5CFF" w:rsidRPr="006379E7">
        <w:rPr>
          <w:rFonts w:ascii="Arial" w:hAnsi="Arial"/>
          <w:sz w:val="22"/>
          <w:szCs w:val="22"/>
        </w:rPr>
        <w:t>Wie intensiv die eLearning-Plattform tatsächlich genutzt wird, lässt sich mit den vorliegenden Daten nicht beurteilen. Die Angaben zu den absolvierten Tests deuten aber darauf hin, dass sich maximal ein Drittel der registrierten Nutzer/innen über längere Zeit mit den Inhalten beschäftigt.</w:t>
      </w:r>
    </w:p>
    <w:p w:rsidR="0003758D" w:rsidRPr="006379E7" w:rsidRDefault="00DF4995" w:rsidP="0003758D">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 xml:space="preserve">Mit mittlerweile bereits über 20'000 Downloads </w:t>
      </w:r>
      <w:r w:rsidR="00662A23" w:rsidRPr="006379E7">
        <w:rPr>
          <w:rFonts w:ascii="Arial" w:hAnsi="Arial"/>
          <w:sz w:val="22"/>
          <w:szCs w:val="22"/>
        </w:rPr>
        <w:t>ist</w:t>
      </w:r>
      <w:r w:rsidRPr="006379E7">
        <w:rPr>
          <w:rFonts w:ascii="Arial" w:hAnsi="Arial"/>
          <w:sz w:val="22"/>
          <w:szCs w:val="22"/>
        </w:rPr>
        <w:t xml:space="preserve"> die </w:t>
      </w:r>
      <w:r w:rsidRPr="006379E7">
        <w:rPr>
          <w:rFonts w:ascii="Arial" w:hAnsi="Arial"/>
          <w:i/>
          <w:sz w:val="22"/>
          <w:szCs w:val="22"/>
        </w:rPr>
        <w:t>Handy App</w:t>
      </w:r>
      <w:r w:rsidRPr="006379E7">
        <w:rPr>
          <w:rFonts w:ascii="Arial" w:hAnsi="Arial"/>
          <w:sz w:val="22"/>
          <w:szCs w:val="22"/>
        </w:rPr>
        <w:t xml:space="preserve"> </w:t>
      </w:r>
      <w:r w:rsidR="00662A23" w:rsidRPr="006379E7">
        <w:rPr>
          <w:rFonts w:ascii="Arial" w:hAnsi="Arial"/>
          <w:sz w:val="22"/>
          <w:szCs w:val="22"/>
        </w:rPr>
        <w:t>überaus erfolgreich gestartet</w:t>
      </w:r>
      <w:r w:rsidRPr="006379E7">
        <w:rPr>
          <w:rFonts w:ascii="Arial" w:hAnsi="Arial"/>
          <w:sz w:val="22"/>
          <w:szCs w:val="22"/>
        </w:rPr>
        <w:t xml:space="preserve">. </w:t>
      </w:r>
      <w:r w:rsidR="003720F3" w:rsidRPr="006379E7">
        <w:rPr>
          <w:rFonts w:ascii="Arial" w:hAnsi="Arial"/>
          <w:sz w:val="22"/>
          <w:szCs w:val="22"/>
        </w:rPr>
        <w:t>Wie die verschiedenen Angebote in der App tatsächlich genutzt werden, lässt sich mit den vorliegenden Daten nicht bestimmten. Die Befragung von knapp 300 Personen deutet jedoch darauf hin, dass die Inhalte zumindest bei einem Teil der aktiven Nutzer/innen auf grosses Interesse stossen und verwendet werden.</w:t>
      </w:r>
    </w:p>
    <w:p w:rsidR="0003758D" w:rsidRPr="006379E7" w:rsidRDefault="00DF4995" w:rsidP="006A2504">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 xml:space="preserve">Weitere Module: </w:t>
      </w:r>
      <w:r w:rsidR="00822E64" w:rsidRPr="006379E7">
        <w:rPr>
          <w:rFonts w:ascii="Arial" w:hAnsi="Arial"/>
          <w:sz w:val="22"/>
          <w:szCs w:val="22"/>
        </w:rPr>
        <w:t>Bisher wurden über 7</w:t>
      </w:r>
      <w:r w:rsidR="003720F3" w:rsidRPr="006379E7">
        <w:rPr>
          <w:rFonts w:ascii="Arial" w:hAnsi="Arial"/>
          <w:sz w:val="22"/>
          <w:szCs w:val="22"/>
        </w:rPr>
        <w:t>0</w:t>
      </w:r>
      <w:r w:rsidR="001A2F9F" w:rsidRPr="006379E7">
        <w:rPr>
          <w:rFonts w:ascii="Arial" w:hAnsi="Arial"/>
          <w:sz w:val="22"/>
          <w:szCs w:val="22"/>
        </w:rPr>
        <w:t>'000 Kochbücher</w:t>
      </w:r>
      <w:r w:rsidR="0043137F" w:rsidRPr="006379E7">
        <w:rPr>
          <w:rFonts w:ascii="Arial" w:hAnsi="Arial"/>
          <w:sz w:val="22"/>
          <w:szCs w:val="22"/>
        </w:rPr>
        <w:t xml:space="preserve"> abgegeben. Powerg</w:t>
      </w:r>
      <w:r w:rsidR="003720F3" w:rsidRPr="006379E7">
        <w:rPr>
          <w:rFonts w:ascii="Arial" w:hAnsi="Arial"/>
          <w:sz w:val="22"/>
          <w:szCs w:val="22"/>
        </w:rPr>
        <w:t xml:space="preserve">ame und ActiSmile werden </w:t>
      </w:r>
      <w:r w:rsidR="0091378F" w:rsidRPr="006379E7">
        <w:rPr>
          <w:rFonts w:ascii="Arial" w:hAnsi="Arial"/>
          <w:sz w:val="22"/>
          <w:szCs w:val="22"/>
        </w:rPr>
        <w:t xml:space="preserve">zwar nur </w:t>
      </w:r>
      <w:r w:rsidR="001A2F9F" w:rsidRPr="006379E7">
        <w:rPr>
          <w:rFonts w:ascii="Arial" w:hAnsi="Arial"/>
          <w:sz w:val="22"/>
          <w:szCs w:val="22"/>
        </w:rPr>
        <w:t>vergleichsweise</w:t>
      </w:r>
      <w:r w:rsidR="0091378F" w:rsidRPr="006379E7">
        <w:rPr>
          <w:rFonts w:ascii="Arial" w:hAnsi="Arial"/>
          <w:sz w:val="22"/>
          <w:szCs w:val="22"/>
        </w:rPr>
        <w:t xml:space="preserve"> selten bestellt, die Zahlen </w:t>
      </w:r>
      <w:r w:rsidR="001A2F9F" w:rsidRPr="006379E7">
        <w:rPr>
          <w:rFonts w:ascii="Arial" w:hAnsi="Arial"/>
          <w:sz w:val="22"/>
          <w:szCs w:val="22"/>
        </w:rPr>
        <w:t>liegen</w:t>
      </w:r>
      <w:r w:rsidR="0091378F" w:rsidRPr="006379E7">
        <w:rPr>
          <w:rFonts w:ascii="Arial" w:hAnsi="Arial"/>
          <w:sz w:val="22"/>
          <w:szCs w:val="22"/>
        </w:rPr>
        <w:t xml:space="preserve"> aber im Rahmen der Erwartunge</w:t>
      </w:r>
      <w:r w:rsidR="001A2F9F" w:rsidRPr="006379E7">
        <w:rPr>
          <w:rFonts w:ascii="Arial" w:hAnsi="Arial"/>
          <w:sz w:val="22"/>
          <w:szCs w:val="22"/>
        </w:rPr>
        <w:t>n der Projektleitung</w:t>
      </w:r>
      <w:r w:rsidR="0091378F" w:rsidRPr="006379E7">
        <w:rPr>
          <w:rFonts w:ascii="Arial" w:hAnsi="Arial"/>
          <w:sz w:val="22"/>
          <w:szCs w:val="22"/>
        </w:rPr>
        <w:t>.</w:t>
      </w:r>
    </w:p>
    <w:p w:rsidR="006A2504" w:rsidRPr="006379E7" w:rsidRDefault="00096CEF" w:rsidP="00C477FF">
      <w:pPr>
        <w:rPr>
          <w:rFonts w:ascii="Arial" w:hAnsi="Arial"/>
          <w:i/>
          <w:sz w:val="22"/>
          <w:szCs w:val="22"/>
        </w:rPr>
      </w:pPr>
      <w:r>
        <w:rPr>
          <w:rFonts w:ascii="Arial" w:hAnsi="Arial"/>
          <w:i/>
          <w:sz w:val="22"/>
          <w:szCs w:val="22"/>
        </w:rPr>
        <w:br w:type="page"/>
      </w:r>
      <w:r w:rsidR="00662A23" w:rsidRPr="006379E7">
        <w:rPr>
          <w:rFonts w:ascii="Arial" w:hAnsi="Arial"/>
          <w:i/>
          <w:sz w:val="22"/>
          <w:szCs w:val="22"/>
        </w:rPr>
        <w:lastRenderedPageBreak/>
        <w:t>Outcome (Wirkungen)</w:t>
      </w:r>
    </w:p>
    <w:p w:rsidR="0003758D" w:rsidRPr="006379E7" w:rsidRDefault="0003758D" w:rsidP="0003758D">
      <w:pPr>
        <w:spacing w:after="120" w:line="280" w:lineRule="auto"/>
        <w:jc w:val="both"/>
        <w:rPr>
          <w:rFonts w:ascii="Arial" w:hAnsi="Arial"/>
          <w:sz w:val="22"/>
          <w:szCs w:val="22"/>
        </w:rPr>
      </w:pPr>
      <w:r w:rsidRPr="006379E7">
        <w:rPr>
          <w:rFonts w:ascii="Arial" w:hAnsi="Arial"/>
          <w:sz w:val="22"/>
          <w:szCs w:val="22"/>
        </w:rPr>
        <w:t xml:space="preserve">Über die Wirkungen des </w:t>
      </w:r>
      <w:r w:rsidR="00CF7343">
        <w:rPr>
          <w:rFonts w:ascii="Arial" w:hAnsi="Arial"/>
          <w:sz w:val="22"/>
          <w:szCs w:val="22"/>
        </w:rPr>
        <w:t>GORILLA</w:t>
      </w:r>
      <w:r w:rsidRPr="006379E7">
        <w:rPr>
          <w:rFonts w:ascii="Arial" w:hAnsi="Arial"/>
          <w:sz w:val="22"/>
          <w:szCs w:val="22"/>
        </w:rPr>
        <w:t>-</w:t>
      </w:r>
      <w:r w:rsidR="00CF7343">
        <w:rPr>
          <w:rFonts w:ascii="Arial" w:hAnsi="Arial"/>
          <w:sz w:val="22"/>
          <w:szCs w:val="22"/>
        </w:rPr>
        <w:t>Projekt</w:t>
      </w:r>
      <w:r w:rsidRPr="006379E7">
        <w:rPr>
          <w:rFonts w:ascii="Arial" w:hAnsi="Arial"/>
          <w:sz w:val="22"/>
          <w:szCs w:val="22"/>
        </w:rPr>
        <w:t xml:space="preserve">s lassen sich mit den vorhandenen Daten nur wenige Aussagen machen. </w:t>
      </w:r>
      <w:r w:rsidR="00DF4995" w:rsidRPr="006379E7">
        <w:rPr>
          <w:rFonts w:ascii="Arial" w:hAnsi="Arial"/>
          <w:sz w:val="22"/>
          <w:szCs w:val="22"/>
        </w:rPr>
        <w:t>Soweit Daten vorhanden sind, lässt sich auf</w:t>
      </w:r>
      <w:r w:rsidRPr="006379E7">
        <w:rPr>
          <w:rFonts w:ascii="Arial" w:hAnsi="Arial"/>
          <w:sz w:val="22"/>
          <w:szCs w:val="22"/>
        </w:rPr>
        <w:t xml:space="preserve"> einer allgemeinen Ebene </w:t>
      </w:r>
      <w:r w:rsidR="00DF4995" w:rsidRPr="006379E7">
        <w:rPr>
          <w:rFonts w:ascii="Arial" w:hAnsi="Arial"/>
          <w:sz w:val="22"/>
          <w:szCs w:val="22"/>
        </w:rPr>
        <w:t xml:space="preserve">jedoch feststellen, dass die verschiedenen Module von der Zielgruppe sehr positiv aufgenommen werden. </w:t>
      </w:r>
      <w:r w:rsidR="004F5CFF" w:rsidRPr="006379E7">
        <w:rPr>
          <w:rFonts w:ascii="Arial" w:hAnsi="Arial"/>
          <w:sz w:val="22"/>
          <w:szCs w:val="22"/>
        </w:rPr>
        <w:t>Die Workshops werden sowohl von den Schüler/innen als auch den Lehrpersonen überaus gut beurteilt, und auch die eLearning Plattform und die Handy App erhalten gute Noten von den Nutzer/innen.</w:t>
      </w:r>
    </w:p>
    <w:p w:rsidR="00822E64" w:rsidRPr="006379E7" w:rsidRDefault="004F5CFF" w:rsidP="0003758D">
      <w:pPr>
        <w:spacing w:after="120" w:line="280" w:lineRule="auto"/>
        <w:jc w:val="both"/>
        <w:rPr>
          <w:rFonts w:ascii="Arial" w:hAnsi="Arial"/>
          <w:sz w:val="22"/>
          <w:szCs w:val="22"/>
        </w:rPr>
      </w:pPr>
      <w:r w:rsidRPr="006379E7">
        <w:rPr>
          <w:rFonts w:ascii="Arial" w:hAnsi="Arial"/>
          <w:sz w:val="22"/>
          <w:szCs w:val="22"/>
        </w:rPr>
        <w:t xml:space="preserve">Eine Mehrheit der Teilnehmer/innen der Workshops sowie derjenigen Personen, welche zur Handy App befragt wurden, </w:t>
      </w:r>
      <w:r w:rsidR="00822E64" w:rsidRPr="006379E7">
        <w:rPr>
          <w:rFonts w:ascii="Arial" w:hAnsi="Arial"/>
          <w:sz w:val="22"/>
          <w:szCs w:val="22"/>
        </w:rPr>
        <w:t>gibt</w:t>
      </w:r>
      <w:r w:rsidRPr="006379E7">
        <w:rPr>
          <w:rFonts w:ascii="Arial" w:hAnsi="Arial"/>
          <w:sz w:val="22"/>
          <w:szCs w:val="22"/>
        </w:rPr>
        <w:t xml:space="preserve"> an, sich in Zukunft häufiger bewegen und ausge</w:t>
      </w:r>
      <w:r w:rsidR="00822E64" w:rsidRPr="006379E7">
        <w:rPr>
          <w:rFonts w:ascii="Arial" w:hAnsi="Arial"/>
          <w:sz w:val="22"/>
          <w:szCs w:val="22"/>
        </w:rPr>
        <w:softHyphen/>
      </w:r>
      <w:r w:rsidRPr="006379E7">
        <w:rPr>
          <w:rFonts w:ascii="Arial" w:hAnsi="Arial"/>
          <w:sz w:val="22"/>
          <w:szCs w:val="22"/>
        </w:rPr>
        <w:t>wogener ernähren zu wollen</w:t>
      </w:r>
      <w:r w:rsidR="001A2F9F" w:rsidRPr="006379E7">
        <w:rPr>
          <w:rFonts w:ascii="Arial" w:hAnsi="Arial"/>
          <w:sz w:val="22"/>
          <w:szCs w:val="22"/>
        </w:rPr>
        <w:t>.</w:t>
      </w:r>
      <w:r w:rsidR="00682C02" w:rsidRPr="006379E7">
        <w:rPr>
          <w:rFonts w:ascii="Arial" w:hAnsi="Arial"/>
          <w:sz w:val="22"/>
          <w:szCs w:val="22"/>
        </w:rPr>
        <w:t xml:space="preserve"> V</w:t>
      </w:r>
      <w:r w:rsidRPr="006379E7">
        <w:rPr>
          <w:rFonts w:ascii="Arial" w:hAnsi="Arial"/>
          <w:sz w:val="22"/>
          <w:szCs w:val="22"/>
        </w:rPr>
        <w:t xml:space="preserve">iele Workshop-Teilnehmer/innen berichten </w:t>
      </w:r>
      <w:r w:rsidR="00682C02" w:rsidRPr="006379E7">
        <w:rPr>
          <w:rFonts w:ascii="Arial" w:hAnsi="Arial"/>
          <w:sz w:val="22"/>
          <w:szCs w:val="22"/>
        </w:rPr>
        <w:t>überdies</w:t>
      </w:r>
      <w:r w:rsidRPr="006379E7">
        <w:rPr>
          <w:rFonts w:ascii="Arial" w:hAnsi="Arial"/>
          <w:sz w:val="22"/>
          <w:szCs w:val="22"/>
        </w:rPr>
        <w:t>, sie würden seit dem Workshop mehr Wasser und Früchte, dafür aber weniger Süssgetränke und Süssigkeiten zu sich nehmen. Ob diese Verhaltensänderung über längere Zeit aufrechter</w:t>
      </w:r>
      <w:r w:rsidR="00682C02" w:rsidRPr="006379E7">
        <w:rPr>
          <w:rFonts w:ascii="Arial" w:hAnsi="Arial"/>
          <w:sz w:val="22"/>
          <w:szCs w:val="22"/>
        </w:rPr>
        <w:softHyphen/>
      </w:r>
      <w:r w:rsidRPr="006379E7">
        <w:rPr>
          <w:rFonts w:ascii="Arial" w:hAnsi="Arial"/>
          <w:sz w:val="22"/>
          <w:szCs w:val="22"/>
        </w:rPr>
        <w:t xml:space="preserve">halten wird, lässt sich </w:t>
      </w:r>
      <w:r w:rsidR="00682C02" w:rsidRPr="006379E7">
        <w:rPr>
          <w:rFonts w:ascii="Arial" w:hAnsi="Arial"/>
          <w:sz w:val="22"/>
          <w:szCs w:val="22"/>
        </w:rPr>
        <w:t xml:space="preserve">mit den vorhandenen Daten </w:t>
      </w:r>
      <w:r w:rsidR="00822E64" w:rsidRPr="006379E7">
        <w:rPr>
          <w:rFonts w:ascii="Arial" w:hAnsi="Arial"/>
          <w:sz w:val="22"/>
          <w:szCs w:val="22"/>
        </w:rPr>
        <w:t>jedoch nicht beurteilen.</w:t>
      </w:r>
    </w:p>
    <w:p w:rsidR="00682C02" w:rsidRPr="006379E7" w:rsidRDefault="004F5CFF" w:rsidP="0003758D">
      <w:pPr>
        <w:spacing w:after="120" w:line="280" w:lineRule="auto"/>
        <w:jc w:val="both"/>
        <w:rPr>
          <w:rFonts w:ascii="Arial" w:hAnsi="Arial"/>
          <w:sz w:val="22"/>
          <w:szCs w:val="22"/>
        </w:rPr>
      </w:pPr>
      <w:r w:rsidRPr="006379E7">
        <w:rPr>
          <w:rFonts w:ascii="Arial" w:hAnsi="Arial"/>
          <w:sz w:val="22"/>
          <w:szCs w:val="22"/>
        </w:rPr>
        <w:t xml:space="preserve">Zudem lassen sich bei den Nutzer/innen der eLearning-Plattform keine </w:t>
      </w:r>
      <w:r w:rsidR="0067158C">
        <w:rPr>
          <w:rFonts w:ascii="Arial" w:hAnsi="Arial"/>
          <w:sz w:val="22"/>
          <w:szCs w:val="22"/>
        </w:rPr>
        <w:t>eindeutigen und</w:t>
      </w:r>
      <w:r w:rsidRPr="006379E7">
        <w:rPr>
          <w:rFonts w:ascii="Arial" w:hAnsi="Arial"/>
          <w:sz w:val="22"/>
          <w:szCs w:val="22"/>
        </w:rPr>
        <w:t xml:space="preserve"> längerfristigen Wirkungen auf das Ernährungs- un</w:t>
      </w:r>
      <w:r w:rsidR="00682C02" w:rsidRPr="006379E7">
        <w:rPr>
          <w:rFonts w:ascii="Arial" w:hAnsi="Arial"/>
          <w:sz w:val="22"/>
          <w:szCs w:val="22"/>
        </w:rPr>
        <w:t>d Bewegungsverha</w:t>
      </w:r>
      <w:r w:rsidR="00822E64" w:rsidRPr="006379E7">
        <w:rPr>
          <w:rFonts w:ascii="Arial" w:hAnsi="Arial"/>
          <w:sz w:val="22"/>
          <w:szCs w:val="22"/>
        </w:rPr>
        <w:t>lten nachweisen. Verhaltensände</w:t>
      </w:r>
      <w:r w:rsidR="00682C02" w:rsidRPr="006379E7">
        <w:rPr>
          <w:rFonts w:ascii="Arial" w:hAnsi="Arial"/>
          <w:sz w:val="22"/>
          <w:szCs w:val="22"/>
        </w:rPr>
        <w:t>rungen sind allerdings auch nicht das primäre Ziel einer "Lernumgebung", die auf die Verbesserung von Kenntnissen ausgerichtet ist. Bezieht man sich wiederum auf die Anzahl der (bestandenen) Tests auf der eLearning-Plattform, so muss jedoch vermutet werden, dass sich das Wissen über Ernährung und Bewegung nur bei der Minderheit der Nutzer/innen deutlich verbessert.</w:t>
      </w:r>
    </w:p>
    <w:p w:rsidR="0011704B" w:rsidRPr="006379E7" w:rsidRDefault="0011704B" w:rsidP="0003758D">
      <w:pPr>
        <w:spacing w:after="120" w:line="280" w:lineRule="auto"/>
        <w:jc w:val="both"/>
        <w:rPr>
          <w:rFonts w:ascii="Arial" w:hAnsi="Arial"/>
          <w:sz w:val="22"/>
          <w:szCs w:val="22"/>
        </w:rPr>
      </w:pPr>
    </w:p>
    <w:p w:rsidR="0011704B" w:rsidRPr="006379E7" w:rsidRDefault="0011704B" w:rsidP="0003758D">
      <w:pPr>
        <w:spacing w:after="120" w:line="280" w:lineRule="auto"/>
        <w:jc w:val="both"/>
        <w:rPr>
          <w:rFonts w:ascii="Arial" w:hAnsi="Arial"/>
          <w:i/>
          <w:sz w:val="22"/>
          <w:szCs w:val="22"/>
        </w:rPr>
      </w:pPr>
      <w:r w:rsidRPr="006379E7">
        <w:rPr>
          <w:rFonts w:ascii="Arial" w:hAnsi="Arial"/>
          <w:i/>
          <w:sz w:val="22"/>
          <w:szCs w:val="22"/>
        </w:rPr>
        <w:t>Folgerungen und Empfehlungen</w:t>
      </w:r>
    </w:p>
    <w:p w:rsidR="00712AFD" w:rsidRPr="006379E7" w:rsidRDefault="00992497" w:rsidP="00712AFD">
      <w:pPr>
        <w:spacing w:after="120" w:line="280" w:lineRule="auto"/>
        <w:jc w:val="both"/>
        <w:rPr>
          <w:rFonts w:ascii="Arial" w:hAnsi="Arial"/>
          <w:sz w:val="22"/>
          <w:szCs w:val="22"/>
        </w:rPr>
      </w:pPr>
      <w:r w:rsidRPr="006379E7">
        <w:rPr>
          <w:rFonts w:ascii="Arial" w:hAnsi="Arial"/>
          <w:sz w:val="22"/>
          <w:szCs w:val="22"/>
        </w:rPr>
        <w:t xml:space="preserve">Aus den Analysen in Kapitel 3 und der Zusammenfassung der Befunde im vorliegenden Abschnitt geht hervor, dass das </w:t>
      </w:r>
      <w:r w:rsidR="00CF7343">
        <w:rPr>
          <w:rFonts w:ascii="Arial" w:hAnsi="Arial"/>
          <w:sz w:val="22"/>
          <w:szCs w:val="22"/>
        </w:rPr>
        <w:t>GORILLA</w:t>
      </w:r>
      <w:r w:rsidRPr="006379E7">
        <w:rPr>
          <w:rFonts w:ascii="Arial" w:hAnsi="Arial"/>
          <w:sz w:val="22"/>
          <w:szCs w:val="22"/>
        </w:rPr>
        <w:t>-</w:t>
      </w:r>
      <w:r w:rsidR="00CF7343">
        <w:rPr>
          <w:rFonts w:ascii="Arial" w:hAnsi="Arial"/>
          <w:sz w:val="22"/>
          <w:szCs w:val="22"/>
        </w:rPr>
        <w:t>Projekt</w:t>
      </w:r>
      <w:r w:rsidRPr="006379E7">
        <w:rPr>
          <w:rFonts w:ascii="Arial" w:hAnsi="Arial"/>
          <w:sz w:val="22"/>
          <w:szCs w:val="22"/>
        </w:rPr>
        <w:t xml:space="preserve"> insgesamt erfolgreich gestartet ist, dass </w:t>
      </w:r>
      <w:r w:rsidR="00C77F95" w:rsidRPr="006379E7">
        <w:rPr>
          <w:rFonts w:ascii="Arial" w:hAnsi="Arial"/>
          <w:sz w:val="22"/>
          <w:szCs w:val="22"/>
        </w:rPr>
        <w:t>die verschiedenen Module jedoch einen unterschiedlichen Popularitätsgrad auf</w:t>
      </w:r>
      <w:r w:rsidR="00096CEF">
        <w:rPr>
          <w:rFonts w:ascii="Arial" w:hAnsi="Arial"/>
          <w:sz w:val="22"/>
          <w:szCs w:val="22"/>
        </w:rPr>
        <w:softHyphen/>
      </w:r>
      <w:r w:rsidR="00C77F95" w:rsidRPr="006379E7">
        <w:rPr>
          <w:rFonts w:ascii="Arial" w:hAnsi="Arial"/>
          <w:sz w:val="22"/>
          <w:szCs w:val="22"/>
        </w:rPr>
        <w:t xml:space="preserve">weisen. Während die Website und die Handy App sehr häufig genutzt werden, dürfte die Tatsache, dass </w:t>
      </w:r>
      <w:r w:rsidR="00096CEF">
        <w:rPr>
          <w:rFonts w:ascii="Arial" w:hAnsi="Arial"/>
          <w:sz w:val="22"/>
          <w:szCs w:val="22"/>
        </w:rPr>
        <w:t>der</w:t>
      </w:r>
      <w:r w:rsidR="00C77F95" w:rsidRPr="006379E7">
        <w:rPr>
          <w:rFonts w:ascii="Arial" w:hAnsi="Arial"/>
          <w:sz w:val="22"/>
          <w:szCs w:val="22"/>
        </w:rPr>
        <w:t xml:space="preserve"> </w:t>
      </w:r>
      <w:r w:rsidR="00CF7343">
        <w:rPr>
          <w:rFonts w:ascii="Arial" w:hAnsi="Arial"/>
          <w:sz w:val="22"/>
          <w:szCs w:val="22"/>
        </w:rPr>
        <w:t>GORILLA</w:t>
      </w:r>
      <w:r w:rsidR="00C77F95" w:rsidRPr="006379E7">
        <w:rPr>
          <w:rFonts w:ascii="Arial" w:hAnsi="Arial"/>
          <w:sz w:val="22"/>
          <w:szCs w:val="22"/>
        </w:rPr>
        <w:t>-Space eine relativ anspruchsvolle Lernumge</w:t>
      </w:r>
      <w:r w:rsidR="00096CEF">
        <w:rPr>
          <w:rFonts w:ascii="Arial" w:hAnsi="Arial"/>
          <w:sz w:val="22"/>
          <w:szCs w:val="22"/>
        </w:rPr>
        <w:softHyphen/>
      </w:r>
      <w:r w:rsidR="00C77F95" w:rsidRPr="006379E7">
        <w:rPr>
          <w:rFonts w:ascii="Arial" w:hAnsi="Arial"/>
          <w:sz w:val="22"/>
          <w:szCs w:val="22"/>
        </w:rPr>
        <w:t xml:space="preserve">bung </w:t>
      </w:r>
      <w:r w:rsidR="00096CEF">
        <w:rPr>
          <w:rFonts w:ascii="Arial" w:hAnsi="Arial"/>
          <w:sz w:val="22"/>
          <w:szCs w:val="22"/>
        </w:rPr>
        <w:t>darstellt</w:t>
      </w:r>
      <w:r w:rsidR="00C77F95" w:rsidRPr="006379E7">
        <w:rPr>
          <w:rFonts w:ascii="Arial" w:hAnsi="Arial"/>
          <w:sz w:val="22"/>
          <w:szCs w:val="22"/>
        </w:rPr>
        <w:t>, dazu geführt haben, dass die Nutzung hier etwas unter den Erwartungen ge</w:t>
      </w:r>
      <w:r w:rsidR="00096CEF">
        <w:rPr>
          <w:rFonts w:ascii="Arial" w:hAnsi="Arial"/>
          <w:sz w:val="22"/>
          <w:szCs w:val="22"/>
        </w:rPr>
        <w:softHyphen/>
      </w:r>
      <w:r w:rsidR="00C77F95" w:rsidRPr="006379E7">
        <w:rPr>
          <w:rFonts w:ascii="Arial" w:hAnsi="Arial"/>
          <w:sz w:val="22"/>
          <w:szCs w:val="22"/>
        </w:rPr>
        <w:t xml:space="preserve">blieben ist. Im Sinne eines </w:t>
      </w:r>
      <w:r w:rsidR="002C4C82" w:rsidRPr="006379E7">
        <w:rPr>
          <w:rFonts w:ascii="Arial" w:hAnsi="Arial"/>
          <w:sz w:val="22"/>
          <w:szCs w:val="22"/>
        </w:rPr>
        <w:t>fortgeschrittenen</w:t>
      </w:r>
      <w:r w:rsidR="00C77F95" w:rsidRPr="006379E7">
        <w:rPr>
          <w:rFonts w:ascii="Arial" w:hAnsi="Arial"/>
          <w:sz w:val="22"/>
          <w:szCs w:val="22"/>
        </w:rPr>
        <w:t xml:space="preserve"> Angebots für interessierte Personen hat das eLearning jedoch einen wichtigen Stellenwert innerhalb de</w:t>
      </w:r>
      <w:r w:rsidR="00712AFD" w:rsidRPr="006379E7">
        <w:rPr>
          <w:rFonts w:ascii="Arial" w:hAnsi="Arial"/>
          <w:sz w:val="22"/>
          <w:szCs w:val="22"/>
        </w:rPr>
        <w:t xml:space="preserve">s modular aufgebauten </w:t>
      </w:r>
      <w:r w:rsidR="00CF7343">
        <w:rPr>
          <w:rFonts w:ascii="Arial" w:hAnsi="Arial"/>
          <w:sz w:val="22"/>
          <w:szCs w:val="22"/>
        </w:rPr>
        <w:t>Projekt</w:t>
      </w:r>
      <w:r w:rsidR="00712AFD" w:rsidRPr="006379E7">
        <w:rPr>
          <w:rFonts w:ascii="Arial" w:hAnsi="Arial"/>
          <w:sz w:val="22"/>
          <w:szCs w:val="22"/>
        </w:rPr>
        <w:t>s.</w:t>
      </w:r>
    </w:p>
    <w:p w:rsidR="0011704B" w:rsidRPr="006379E7" w:rsidRDefault="00712AFD" w:rsidP="00712AFD">
      <w:pPr>
        <w:spacing w:after="120" w:line="280" w:lineRule="auto"/>
        <w:jc w:val="both"/>
        <w:rPr>
          <w:rFonts w:ascii="Arial" w:hAnsi="Arial"/>
          <w:sz w:val="22"/>
          <w:szCs w:val="22"/>
        </w:rPr>
      </w:pPr>
      <w:r w:rsidRPr="006379E7">
        <w:rPr>
          <w:rFonts w:ascii="Arial" w:hAnsi="Arial"/>
          <w:sz w:val="22"/>
          <w:szCs w:val="22"/>
        </w:rPr>
        <w:t xml:space="preserve">Vor dem Hintergrund </w:t>
      </w:r>
      <w:r w:rsidR="00B769F2" w:rsidRPr="006379E7">
        <w:rPr>
          <w:rFonts w:ascii="Arial" w:hAnsi="Arial"/>
          <w:sz w:val="22"/>
          <w:szCs w:val="22"/>
        </w:rPr>
        <w:t>der vorliegenden</w:t>
      </w:r>
      <w:r w:rsidRPr="006379E7">
        <w:rPr>
          <w:rFonts w:ascii="Arial" w:hAnsi="Arial"/>
          <w:sz w:val="22"/>
          <w:szCs w:val="22"/>
        </w:rPr>
        <w:t xml:space="preserve"> Resultate sollen an dieser </w:t>
      </w:r>
      <w:r w:rsidR="002C4C82" w:rsidRPr="006379E7">
        <w:rPr>
          <w:rFonts w:ascii="Arial" w:hAnsi="Arial"/>
          <w:sz w:val="22"/>
          <w:szCs w:val="22"/>
        </w:rPr>
        <w:t xml:space="preserve">abschliessend einige kurze Folgerungen und </w:t>
      </w:r>
      <w:r w:rsidRPr="006379E7">
        <w:rPr>
          <w:rFonts w:ascii="Arial" w:hAnsi="Arial"/>
          <w:sz w:val="22"/>
          <w:szCs w:val="22"/>
        </w:rPr>
        <w:t>Empfehlungen formuliert werden.</w:t>
      </w:r>
    </w:p>
    <w:p w:rsidR="0043137F" w:rsidRPr="006379E7" w:rsidRDefault="00F86138" w:rsidP="00992497">
      <w:pPr>
        <w:spacing w:after="120" w:line="280" w:lineRule="auto"/>
        <w:ind w:left="284" w:hanging="284"/>
        <w:jc w:val="both"/>
        <w:rPr>
          <w:rFonts w:ascii="Arial" w:hAnsi="Arial"/>
          <w:sz w:val="22"/>
          <w:szCs w:val="22"/>
        </w:rPr>
      </w:pPr>
      <w:r w:rsidRPr="006379E7">
        <w:rPr>
          <w:rFonts w:ascii="Arial" w:hAnsi="Arial"/>
          <w:sz w:val="22"/>
          <w:szCs w:val="22"/>
        </w:rPr>
        <w:t>•</w:t>
      </w:r>
      <w:r w:rsidR="00992497" w:rsidRPr="006379E7">
        <w:rPr>
          <w:rFonts w:ascii="Arial" w:hAnsi="Arial"/>
          <w:sz w:val="22"/>
          <w:szCs w:val="22"/>
        </w:rPr>
        <w:tab/>
        <w:t xml:space="preserve">Die Verknüpfung der verschiedenen Module ist vielversprechend, kann aber noch </w:t>
      </w:r>
      <w:r w:rsidR="00B769F2" w:rsidRPr="006379E7">
        <w:rPr>
          <w:rFonts w:ascii="Arial" w:hAnsi="Arial"/>
          <w:sz w:val="22"/>
          <w:szCs w:val="22"/>
        </w:rPr>
        <w:t>optimiert</w:t>
      </w:r>
      <w:r w:rsidR="00992497" w:rsidRPr="006379E7">
        <w:rPr>
          <w:rFonts w:ascii="Arial" w:hAnsi="Arial"/>
          <w:sz w:val="22"/>
          <w:szCs w:val="22"/>
        </w:rPr>
        <w:t xml:space="preserve"> werden. So registrieren sich nur relativ wenige Workshop-Teil</w:t>
      </w:r>
      <w:r w:rsidR="00B769F2" w:rsidRPr="006379E7">
        <w:rPr>
          <w:rFonts w:ascii="Arial" w:hAnsi="Arial"/>
          <w:sz w:val="22"/>
          <w:szCs w:val="22"/>
        </w:rPr>
        <w:softHyphen/>
      </w:r>
      <w:r w:rsidR="00992497" w:rsidRPr="006379E7">
        <w:rPr>
          <w:rFonts w:ascii="Arial" w:hAnsi="Arial"/>
          <w:sz w:val="22"/>
          <w:szCs w:val="22"/>
        </w:rPr>
        <w:t>nehmer/innen und Personen, welche die Handy App geladen haben, auf der eLearning-Plattform.</w:t>
      </w:r>
      <w:r w:rsidR="00D00BEB" w:rsidRPr="006379E7">
        <w:rPr>
          <w:rFonts w:ascii="Arial" w:hAnsi="Arial"/>
          <w:sz w:val="22"/>
          <w:szCs w:val="22"/>
        </w:rPr>
        <w:t xml:space="preserve"> Umgekehrt </w:t>
      </w:r>
      <w:r w:rsidR="004F717C" w:rsidRPr="006379E7">
        <w:rPr>
          <w:rFonts w:ascii="Arial" w:hAnsi="Arial"/>
          <w:sz w:val="22"/>
          <w:szCs w:val="22"/>
        </w:rPr>
        <w:t>existiert beispielsweise auf der Handy App kei</w:t>
      </w:r>
      <w:r w:rsidR="001A2F9F" w:rsidRPr="006379E7">
        <w:rPr>
          <w:rFonts w:ascii="Arial" w:hAnsi="Arial"/>
          <w:sz w:val="22"/>
          <w:szCs w:val="22"/>
        </w:rPr>
        <w:t>ne Möglichkeit, das Kochbuch</w:t>
      </w:r>
      <w:r w:rsidR="004F717C" w:rsidRPr="006379E7">
        <w:rPr>
          <w:rFonts w:ascii="Arial" w:hAnsi="Arial"/>
          <w:sz w:val="22"/>
          <w:szCs w:val="22"/>
        </w:rPr>
        <w:t xml:space="preserve"> oder den ActiSmile zu bestellen.</w:t>
      </w:r>
      <w:r w:rsidR="002C4C82" w:rsidRPr="006379E7">
        <w:rPr>
          <w:rStyle w:val="Funotenzeichen"/>
          <w:rFonts w:ascii="Arial" w:hAnsi="Arial"/>
          <w:sz w:val="22"/>
          <w:szCs w:val="22"/>
        </w:rPr>
        <w:footnoteReference w:id="18"/>
      </w:r>
      <w:r w:rsidR="004F717C" w:rsidRPr="006379E7">
        <w:rPr>
          <w:rFonts w:ascii="Arial" w:hAnsi="Arial"/>
          <w:sz w:val="22"/>
          <w:szCs w:val="22"/>
        </w:rPr>
        <w:t xml:space="preserve"> Es wäre mit anderen Worten also zu prüfen, wo die verschiedenen Verknüpfungen </w:t>
      </w:r>
      <w:r w:rsidR="00B769F2" w:rsidRPr="006379E7">
        <w:rPr>
          <w:rFonts w:ascii="Arial" w:hAnsi="Arial"/>
          <w:sz w:val="22"/>
          <w:szCs w:val="22"/>
        </w:rPr>
        <w:t>verstärkt</w:t>
      </w:r>
      <w:r w:rsidR="004F717C" w:rsidRPr="006379E7">
        <w:rPr>
          <w:rFonts w:ascii="Arial" w:hAnsi="Arial"/>
          <w:sz w:val="22"/>
          <w:szCs w:val="22"/>
        </w:rPr>
        <w:t xml:space="preserve"> werden könnten.</w:t>
      </w:r>
    </w:p>
    <w:p w:rsidR="00992497" w:rsidRPr="006379E7" w:rsidRDefault="0043137F" w:rsidP="00992497">
      <w:pPr>
        <w:spacing w:after="120" w:line="280" w:lineRule="auto"/>
        <w:ind w:left="284" w:hanging="284"/>
        <w:jc w:val="both"/>
        <w:rPr>
          <w:rFonts w:ascii="Arial" w:hAnsi="Arial"/>
          <w:sz w:val="22"/>
          <w:szCs w:val="22"/>
        </w:rPr>
      </w:pPr>
      <w:r w:rsidRPr="006379E7">
        <w:rPr>
          <w:rFonts w:ascii="Arial" w:hAnsi="Arial"/>
          <w:sz w:val="22"/>
          <w:szCs w:val="22"/>
        </w:rPr>
        <w:tab/>
      </w:r>
      <w:r w:rsidR="00712AFD" w:rsidRPr="006379E7">
        <w:rPr>
          <w:rFonts w:ascii="Arial" w:hAnsi="Arial"/>
          <w:sz w:val="22"/>
          <w:szCs w:val="22"/>
        </w:rPr>
        <w:t xml:space="preserve">Dabei gilt es jedoch zu beachten, dass die verschiedenen Module an unterschiedlichen Lebensbereichen und Settings anknüpfen und der Transfer </w:t>
      </w:r>
      <w:r w:rsidR="00B769F2" w:rsidRPr="006379E7">
        <w:rPr>
          <w:rFonts w:ascii="Arial" w:hAnsi="Arial"/>
          <w:sz w:val="22"/>
          <w:szCs w:val="22"/>
        </w:rPr>
        <w:t>zwischen den verschie</w:t>
      </w:r>
      <w:r w:rsidR="00B769F2" w:rsidRPr="006379E7">
        <w:rPr>
          <w:rFonts w:ascii="Arial" w:hAnsi="Arial"/>
          <w:sz w:val="22"/>
          <w:szCs w:val="22"/>
        </w:rPr>
        <w:softHyphen/>
        <w:t xml:space="preserve">denen Modulen </w:t>
      </w:r>
      <w:r w:rsidR="00712AFD" w:rsidRPr="006379E7">
        <w:rPr>
          <w:rFonts w:ascii="Arial" w:hAnsi="Arial"/>
          <w:sz w:val="22"/>
          <w:szCs w:val="22"/>
        </w:rPr>
        <w:t>daher nie perfekt sein kann: So finden die Workshops im Setting S</w:t>
      </w:r>
      <w:r w:rsidRPr="006379E7">
        <w:rPr>
          <w:rFonts w:ascii="Arial" w:hAnsi="Arial"/>
          <w:sz w:val="22"/>
          <w:szCs w:val="22"/>
        </w:rPr>
        <w:t>chule statt, und auch das Powerg</w:t>
      </w:r>
      <w:r w:rsidR="00712AFD" w:rsidRPr="006379E7">
        <w:rPr>
          <w:rFonts w:ascii="Arial" w:hAnsi="Arial"/>
          <w:sz w:val="22"/>
          <w:szCs w:val="22"/>
        </w:rPr>
        <w:t xml:space="preserve">ame und das Modul Presenter dürften primär hier genutzt werden; dagegen dürfte das Kochbuch eher im Familienbereich genutzt </w:t>
      </w:r>
      <w:r w:rsidR="00712AFD" w:rsidRPr="006379E7">
        <w:rPr>
          <w:rFonts w:ascii="Arial" w:hAnsi="Arial"/>
          <w:sz w:val="22"/>
          <w:szCs w:val="22"/>
        </w:rPr>
        <w:lastRenderedPageBreak/>
        <w:t>werden, während eLear</w:t>
      </w:r>
      <w:r w:rsidR="00B769F2" w:rsidRPr="006379E7">
        <w:rPr>
          <w:rFonts w:ascii="Arial" w:hAnsi="Arial"/>
          <w:sz w:val="22"/>
          <w:szCs w:val="22"/>
        </w:rPr>
        <w:t>ning, Handy App und ActiSmile primär in der individuellen Freizeit der Kinder und Jugendlichen</w:t>
      </w:r>
      <w:r w:rsidR="00712AFD" w:rsidRPr="006379E7">
        <w:rPr>
          <w:rFonts w:ascii="Arial" w:hAnsi="Arial"/>
          <w:sz w:val="22"/>
          <w:szCs w:val="22"/>
        </w:rPr>
        <w:t xml:space="preserve"> zur Anwendung gelangen.</w:t>
      </w:r>
    </w:p>
    <w:p w:rsidR="00B769F2" w:rsidRPr="006379E7" w:rsidRDefault="00F86138" w:rsidP="00992497">
      <w:pPr>
        <w:spacing w:after="120" w:line="280" w:lineRule="auto"/>
        <w:ind w:left="284" w:hanging="284"/>
        <w:jc w:val="both"/>
        <w:rPr>
          <w:rFonts w:ascii="Arial" w:hAnsi="Arial"/>
          <w:sz w:val="22"/>
          <w:szCs w:val="22"/>
        </w:rPr>
      </w:pPr>
      <w:r w:rsidRPr="006379E7">
        <w:rPr>
          <w:rFonts w:ascii="Arial" w:hAnsi="Arial"/>
          <w:sz w:val="22"/>
          <w:szCs w:val="22"/>
        </w:rPr>
        <w:t>•</w:t>
      </w:r>
      <w:r w:rsidR="00992497" w:rsidRPr="006379E7">
        <w:rPr>
          <w:rFonts w:ascii="Arial" w:hAnsi="Arial"/>
          <w:sz w:val="22"/>
          <w:szCs w:val="22"/>
        </w:rPr>
        <w:tab/>
        <w:t xml:space="preserve">Die eLearning-Plattform </w:t>
      </w:r>
      <w:r w:rsidR="00D00BEB" w:rsidRPr="006379E7">
        <w:rPr>
          <w:rFonts w:ascii="Arial" w:hAnsi="Arial"/>
          <w:sz w:val="22"/>
          <w:szCs w:val="22"/>
        </w:rPr>
        <w:t>ist</w:t>
      </w:r>
      <w:r w:rsidR="00992497" w:rsidRPr="006379E7">
        <w:rPr>
          <w:rFonts w:ascii="Arial" w:hAnsi="Arial"/>
          <w:sz w:val="22"/>
          <w:szCs w:val="22"/>
        </w:rPr>
        <w:t xml:space="preserve"> trotz attraktiver Aufmachung, spielerischer Informations</w:t>
      </w:r>
      <w:r w:rsidR="009401E1" w:rsidRPr="006379E7">
        <w:rPr>
          <w:rFonts w:ascii="Arial" w:hAnsi="Arial"/>
          <w:sz w:val="22"/>
          <w:szCs w:val="22"/>
        </w:rPr>
        <w:softHyphen/>
      </w:r>
      <w:r w:rsidR="00992497" w:rsidRPr="006379E7">
        <w:rPr>
          <w:rFonts w:ascii="Arial" w:hAnsi="Arial"/>
          <w:sz w:val="22"/>
          <w:szCs w:val="22"/>
        </w:rPr>
        <w:t xml:space="preserve">vermittlung und der Verknüpfung des Lernerfolgs mit Preisen und Verlosungen primär </w:t>
      </w:r>
      <w:r w:rsidR="00D00BEB" w:rsidRPr="006379E7">
        <w:rPr>
          <w:rFonts w:ascii="Arial" w:hAnsi="Arial"/>
          <w:sz w:val="22"/>
          <w:szCs w:val="22"/>
        </w:rPr>
        <w:t>eine</w:t>
      </w:r>
      <w:r w:rsidR="00992497" w:rsidRPr="006379E7">
        <w:rPr>
          <w:rFonts w:ascii="Arial" w:hAnsi="Arial"/>
          <w:sz w:val="22"/>
          <w:szCs w:val="22"/>
        </w:rPr>
        <w:t xml:space="preserve"> "Lernumgebung" </w:t>
      </w:r>
      <w:r w:rsidR="00D00BEB" w:rsidRPr="006379E7">
        <w:rPr>
          <w:rFonts w:ascii="Arial" w:hAnsi="Arial"/>
          <w:sz w:val="22"/>
          <w:szCs w:val="22"/>
        </w:rPr>
        <w:t xml:space="preserve">und damit für viele </w:t>
      </w:r>
      <w:r w:rsidR="00992497" w:rsidRPr="006379E7">
        <w:rPr>
          <w:rFonts w:ascii="Arial" w:hAnsi="Arial"/>
          <w:sz w:val="22"/>
          <w:szCs w:val="22"/>
        </w:rPr>
        <w:t xml:space="preserve">Kinder und Jugendliche nur bedingt attraktiv. </w:t>
      </w:r>
      <w:r w:rsidR="00B769F2" w:rsidRPr="006379E7">
        <w:rPr>
          <w:rFonts w:ascii="Arial" w:hAnsi="Arial"/>
          <w:sz w:val="22"/>
          <w:szCs w:val="22"/>
        </w:rPr>
        <w:t>Daran</w:t>
      </w:r>
      <w:r w:rsidRPr="006379E7">
        <w:rPr>
          <w:rFonts w:ascii="Arial" w:hAnsi="Arial"/>
          <w:sz w:val="22"/>
          <w:szCs w:val="22"/>
        </w:rPr>
        <w:t xml:space="preserve"> lässt sich kaum etwas ändern, denn Wissensvermittlung steht ja tatsächlich im Zentrum des eLearnings</w:t>
      </w:r>
      <w:r w:rsidR="00712AFD" w:rsidRPr="006379E7">
        <w:rPr>
          <w:rFonts w:ascii="Arial" w:hAnsi="Arial"/>
          <w:sz w:val="22"/>
          <w:szCs w:val="22"/>
        </w:rPr>
        <w:t xml:space="preserve">, bei dem es sich – wie erwähnt – um ein </w:t>
      </w:r>
      <w:r w:rsidR="00B769F2" w:rsidRPr="006379E7">
        <w:rPr>
          <w:rFonts w:ascii="Arial" w:hAnsi="Arial"/>
          <w:sz w:val="22"/>
          <w:szCs w:val="22"/>
        </w:rPr>
        <w:t>vergleichsweise</w:t>
      </w:r>
      <w:r w:rsidR="00712AFD" w:rsidRPr="006379E7">
        <w:rPr>
          <w:rFonts w:ascii="Arial" w:hAnsi="Arial"/>
          <w:sz w:val="22"/>
          <w:szCs w:val="22"/>
        </w:rPr>
        <w:t xml:space="preserve"> anspruchsvolles Modul handelt</w:t>
      </w:r>
      <w:r w:rsidR="00B769F2" w:rsidRPr="006379E7">
        <w:rPr>
          <w:rFonts w:ascii="Arial" w:hAnsi="Arial"/>
          <w:sz w:val="22"/>
          <w:szCs w:val="22"/>
        </w:rPr>
        <w:t>.</w:t>
      </w:r>
    </w:p>
    <w:p w:rsidR="00992497" w:rsidRPr="006379E7" w:rsidRDefault="00B769F2" w:rsidP="00992497">
      <w:pPr>
        <w:spacing w:after="120" w:line="280" w:lineRule="auto"/>
        <w:ind w:left="284" w:hanging="284"/>
        <w:jc w:val="both"/>
        <w:rPr>
          <w:rFonts w:ascii="Arial" w:hAnsi="Arial"/>
          <w:sz w:val="22"/>
          <w:szCs w:val="22"/>
        </w:rPr>
      </w:pPr>
      <w:r w:rsidRPr="006379E7">
        <w:rPr>
          <w:rFonts w:ascii="Arial" w:hAnsi="Arial"/>
          <w:sz w:val="22"/>
          <w:szCs w:val="22"/>
        </w:rPr>
        <w:tab/>
      </w:r>
      <w:r w:rsidR="00F86138" w:rsidRPr="006379E7">
        <w:rPr>
          <w:rFonts w:ascii="Arial" w:hAnsi="Arial"/>
          <w:sz w:val="22"/>
          <w:szCs w:val="22"/>
        </w:rPr>
        <w:t xml:space="preserve">Entsprechend dürften zusätzliche Werbemassnahmen </w:t>
      </w:r>
      <w:r w:rsidR="00D00BEB" w:rsidRPr="006379E7">
        <w:rPr>
          <w:rFonts w:ascii="Arial" w:hAnsi="Arial"/>
          <w:sz w:val="22"/>
          <w:szCs w:val="22"/>
        </w:rPr>
        <w:t xml:space="preserve">etwa in den Medien </w:t>
      </w:r>
      <w:r w:rsidR="00F86138" w:rsidRPr="006379E7">
        <w:rPr>
          <w:rFonts w:ascii="Arial" w:hAnsi="Arial"/>
          <w:sz w:val="22"/>
          <w:szCs w:val="22"/>
        </w:rPr>
        <w:t>kaum eine L</w:t>
      </w:r>
      <w:r w:rsidR="00D00BEB" w:rsidRPr="006379E7">
        <w:rPr>
          <w:rFonts w:ascii="Arial" w:hAnsi="Arial"/>
          <w:sz w:val="22"/>
          <w:szCs w:val="22"/>
        </w:rPr>
        <w:t>ösung darstellen. Aus</w:t>
      </w:r>
      <w:r w:rsidR="00F86138" w:rsidRPr="006379E7">
        <w:rPr>
          <w:rFonts w:ascii="Arial" w:hAnsi="Arial"/>
          <w:sz w:val="22"/>
          <w:szCs w:val="22"/>
        </w:rPr>
        <w:t>sichtsreicher scheint eine stärkere Verknüpfung mit schulischen Lernangeboten und die Popularisierung durch Lehrpersonen</w:t>
      </w:r>
      <w:r w:rsidR="00862FFE" w:rsidRPr="006379E7">
        <w:rPr>
          <w:rFonts w:ascii="Arial" w:hAnsi="Arial"/>
          <w:sz w:val="22"/>
          <w:szCs w:val="22"/>
        </w:rPr>
        <w:t xml:space="preserve">, wie dies mittels des Moduls Presenter in höherem Masse möglich werden </w:t>
      </w:r>
      <w:r w:rsidRPr="006379E7">
        <w:rPr>
          <w:rFonts w:ascii="Arial" w:hAnsi="Arial"/>
          <w:sz w:val="22"/>
          <w:szCs w:val="22"/>
        </w:rPr>
        <w:t>dürfte</w:t>
      </w:r>
      <w:r w:rsidR="00862FFE" w:rsidRPr="006379E7">
        <w:rPr>
          <w:rFonts w:ascii="Arial" w:hAnsi="Arial"/>
          <w:sz w:val="22"/>
          <w:szCs w:val="22"/>
        </w:rPr>
        <w:t xml:space="preserve">. </w:t>
      </w:r>
      <w:r w:rsidR="00EF13B7" w:rsidRPr="006379E7">
        <w:rPr>
          <w:rFonts w:ascii="Arial" w:hAnsi="Arial"/>
          <w:sz w:val="22"/>
          <w:szCs w:val="22"/>
        </w:rPr>
        <w:t xml:space="preserve">Zudem wäre zu prüfen, inwieweit </w:t>
      </w:r>
      <w:r w:rsidR="00CF7343">
        <w:rPr>
          <w:rFonts w:ascii="Arial" w:hAnsi="Arial"/>
          <w:sz w:val="22"/>
          <w:szCs w:val="22"/>
        </w:rPr>
        <w:t>GORILLA</w:t>
      </w:r>
      <w:r w:rsidR="00EF13B7" w:rsidRPr="006379E7">
        <w:rPr>
          <w:rFonts w:ascii="Arial" w:hAnsi="Arial"/>
          <w:sz w:val="22"/>
          <w:szCs w:val="22"/>
        </w:rPr>
        <w:t xml:space="preserve"> mit den Massnahmen und Interventionen anderer Akteure verknüpft werden könnte, wie dies etwa im Kanton Zürich bereits der Fall ist. </w:t>
      </w:r>
      <w:r w:rsidR="00D00BEB" w:rsidRPr="006379E7">
        <w:rPr>
          <w:rFonts w:ascii="Arial" w:hAnsi="Arial"/>
          <w:sz w:val="22"/>
          <w:szCs w:val="22"/>
        </w:rPr>
        <w:t xml:space="preserve">Gerade der Zugang über die Schulen könnte </w:t>
      </w:r>
      <w:r w:rsidR="005B58ED" w:rsidRPr="006379E7">
        <w:rPr>
          <w:rFonts w:ascii="Arial" w:hAnsi="Arial"/>
          <w:sz w:val="22"/>
          <w:szCs w:val="22"/>
        </w:rPr>
        <w:t xml:space="preserve">dabei </w:t>
      </w:r>
      <w:r w:rsidR="00D00BEB" w:rsidRPr="006379E7">
        <w:rPr>
          <w:rFonts w:ascii="Arial" w:hAnsi="Arial"/>
          <w:sz w:val="22"/>
          <w:szCs w:val="22"/>
        </w:rPr>
        <w:t>auch zu einem höheren Nutzungsgrad durch Mädchen und ausländische Schüler/innen führen.</w:t>
      </w:r>
    </w:p>
    <w:p w:rsidR="00F86138" w:rsidRPr="006379E7" w:rsidRDefault="00F86138" w:rsidP="00992497">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 xml:space="preserve">Aufgrund der grossen Resonanz der Handy App wäre zu </w:t>
      </w:r>
      <w:r w:rsidR="00B769F2" w:rsidRPr="006379E7">
        <w:rPr>
          <w:rFonts w:ascii="Arial" w:hAnsi="Arial"/>
          <w:sz w:val="22"/>
          <w:szCs w:val="22"/>
        </w:rPr>
        <w:t>untersuchen</w:t>
      </w:r>
      <w:r w:rsidRPr="006379E7">
        <w:rPr>
          <w:rFonts w:ascii="Arial" w:hAnsi="Arial"/>
          <w:sz w:val="22"/>
          <w:szCs w:val="22"/>
        </w:rPr>
        <w:t>, ob diese durch zusätzliche Inhalte aus dem eLearning ergänzt werden könnte. Es ist durchaus denk</w:t>
      </w:r>
      <w:r w:rsidR="00B769F2" w:rsidRPr="006379E7">
        <w:rPr>
          <w:rFonts w:ascii="Arial" w:hAnsi="Arial"/>
          <w:sz w:val="22"/>
          <w:szCs w:val="22"/>
        </w:rPr>
        <w:softHyphen/>
      </w:r>
      <w:r w:rsidRPr="006379E7">
        <w:rPr>
          <w:rFonts w:ascii="Arial" w:hAnsi="Arial"/>
          <w:sz w:val="22"/>
          <w:szCs w:val="22"/>
        </w:rPr>
        <w:t xml:space="preserve">bar, dass Smartphone-Applikationen für Kinder und Jugendliche </w:t>
      </w:r>
      <w:r w:rsidR="00822E64" w:rsidRPr="006379E7">
        <w:rPr>
          <w:rFonts w:ascii="Arial" w:hAnsi="Arial"/>
          <w:sz w:val="22"/>
          <w:szCs w:val="22"/>
        </w:rPr>
        <w:t xml:space="preserve">gegenwärtig </w:t>
      </w:r>
      <w:r w:rsidRPr="006379E7">
        <w:rPr>
          <w:rFonts w:ascii="Arial" w:hAnsi="Arial"/>
          <w:sz w:val="22"/>
          <w:szCs w:val="22"/>
        </w:rPr>
        <w:t>eine attraktivere Kommunikationsmöglichkeit darstellen als "konventionelle" Internetanwen</w:t>
      </w:r>
      <w:r w:rsidR="00B769F2" w:rsidRPr="006379E7">
        <w:rPr>
          <w:rFonts w:ascii="Arial" w:hAnsi="Arial"/>
          <w:sz w:val="22"/>
          <w:szCs w:val="22"/>
        </w:rPr>
        <w:softHyphen/>
      </w:r>
      <w:r w:rsidRPr="006379E7">
        <w:rPr>
          <w:rFonts w:ascii="Arial" w:hAnsi="Arial"/>
          <w:sz w:val="22"/>
          <w:szCs w:val="22"/>
        </w:rPr>
        <w:t xml:space="preserve">dungen. Selbstverständlich müsste nicht das gesamte </w:t>
      </w:r>
      <w:r w:rsidR="00CF7343">
        <w:rPr>
          <w:rFonts w:ascii="Arial" w:hAnsi="Arial"/>
          <w:sz w:val="22"/>
          <w:szCs w:val="22"/>
        </w:rPr>
        <w:t>GORILLA</w:t>
      </w:r>
      <w:r w:rsidRPr="006379E7">
        <w:rPr>
          <w:rFonts w:ascii="Arial" w:hAnsi="Arial"/>
          <w:sz w:val="22"/>
          <w:szCs w:val="22"/>
        </w:rPr>
        <w:t>-eLearning in die Smart</w:t>
      </w:r>
      <w:r w:rsidR="00B769F2" w:rsidRPr="006379E7">
        <w:rPr>
          <w:rFonts w:ascii="Arial" w:hAnsi="Arial"/>
          <w:sz w:val="22"/>
          <w:szCs w:val="22"/>
        </w:rPr>
        <w:softHyphen/>
      </w:r>
      <w:r w:rsidRPr="006379E7">
        <w:rPr>
          <w:rFonts w:ascii="Arial" w:hAnsi="Arial"/>
          <w:sz w:val="22"/>
          <w:szCs w:val="22"/>
        </w:rPr>
        <w:t xml:space="preserve">phone-Umgebung transferiert werden, doch ausgewählte Inhalte könnten durchaus auch als "Teaser" für den </w:t>
      </w:r>
      <w:r w:rsidR="00CF7343">
        <w:rPr>
          <w:rFonts w:ascii="Arial" w:hAnsi="Arial"/>
          <w:sz w:val="22"/>
          <w:szCs w:val="22"/>
        </w:rPr>
        <w:t>GORILLA</w:t>
      </w:r>
      <w:r w:rsidRPr="006379E7">
        <w:rPr>
          <w:rFonts w:ascii="Arial" w:hAnsi="Arial"/>
          <w:sz w:val="22"/>
          <w:szCs w:val="22"/>
        </w:rPr>
        <w:t>-Space dienen.</w:t>
      </w:r>
      <w:r w:rsidR="00712AFD" w:rsidRPr="006379E7">
        <w:rPr>
          <w:rFonts w:ascii="Arial" w:hAnsi="Arial"/>
          <w:sz w:val="22"/>
          <w:szCs w:val="22"/>
        </w:rPr>
        <w:t xml:space="preserve"> Ein Problem dürfte hier allerdings die technische Umsetzung darstellen, da gewisse konventionelle Internet</w:t>
      </w:r>
      <w:r w:rsidR="00096CEF">
        <w:rPr>
          <w:rFonts w:ascii="Arial" w:hAnsi="Arial"/>
          <w:sz w:val="22"/>
          <w:szCs w:val="22"/>
        </w:rPr>
        <w:softHyphen/>
      </w:r>
      <w:r w:rsidR="00712AFD" w:rsidRPr="006379E7">
        <w:rPr>
          <w:rFonts w:ascii="Arial" w:hAnsi="Arial"/>
          <w:sz w:val="22"/>
          <w:szCs w:val="22"/>
        </w:rPr>
        <w:t>anwendungen nicht auf allen Smartphones funktionieren (z.B. Flash-Anwendungen).</w:t>
      </w:r>
    </w:p>
    <w:p w:rsidR="00F86138" w:rsidRPr="006379E7" w:rsidRDefault="00F86138" w:rsidP="00992497">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 xml:space="preserve">Bei diesen Massnahmen gilt es einen weiteren Punkt zu berücksichtigen: Ein grosser Teil der Zielgruppe verfügt weder über ein Smartphone noch über unlimitierten Zugang zu einem Computer, welcher Voraussetzung für eine intensive Nutzung des eLearnings wäre. </w:t>
      </w:r>
      <w:r w:rsidR="00D00BEB" w:rsidRPr="006379E7">
        <w:rPr>
          <w:rFonts w:ascii="Arial" w:hAnsi="Arial"/>
          <w:sz w:val="22"/>
          <w:szCs w:val="22"/>
        </w:rPr>
        <w:t xml:space="preserve">Entsprechend dürfen alternative Wege der Wissensvermittlung nicht vergessen werden, wobei sowohl die Workshops als auch das neue </w:t>
      </w:r>
      <w:r w:rsidR="003531EE" w:rsidRPr="006379E7">
        <w:rPr>
          <w:rFonts w:ascii="Arial" w:hAnsi="Arial"/>
          <w:sz w:val="22"/>
          <w:szCs w:val="22"/>
        </w:rPr>
        <w:t xml:space="preserve">Modul </w:t>
      </w:r>
      <w:r w:rsidR="00D00BEB" w:rsidRPr="006379E7">
        <w:rPr>
          <w:rFonts w:ascii="Arial" w:hAnsi="Arial"/>
          <w:sz w:val="22"/>
          <w:szCs w:val="22"/>
        </w:rPr>
        <w:t>Presenter im Rahmen des bisherigen Projektaufbaus von besonderer Bedeutung sind.</w:t>
      </w:r>
    </w:p>
    <w:p w:rsidR="004F717C" w:rsidRPr="006379E7" w:rsidRDefault="004F717C" w:rsidP="00992497">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 xml:space="preserve">Ein weiteres Problem betrifft die relativ geringe Präsenz von </w:t>
      </w:r>
      <w:r w:rsidR="00CF7343">
        <w:rPr>
          <w:rFonts w:ascii="Arial" w:hAnsi="Arial"/>
          <w:sz w:val="22"/>
          <w:szCs w:val="22"/>
        </w:rPr>
        <w:t>GORILLA</w:t>
      </w:r>
      <w:r w:rsidRPr="006379E7">
        <w:rPr>
          <w:rFonts w:ascii="Arial" w:hAnsi="Arial"/>
          <w:sz w:val="22"/>
          <w:szCs w:val="22"/>
        </w:rPr>
        <w:t xml:space="preserve"> in der West- und Südschweiz. Mit der Schaffung von Ansprechstellen in diesen beiden Regionen </w:t>
      </w:r>
      <w:r w:rsidR="00822E64" w:rsidRPr="006379E7">
        <w:rPr>
          <w:rFonts w:ascii="Arial" w:hAnsi="Arial"/>
          <w:sz w:val="22"/>
          <w:szCs w:val="22"/>
        </w:rPr>
        <w:t>wurde</w:t>
      </w:r>
      <w:r w:rsidRPr="006379E7">
        <w:rPr>
          <w:rFonts w:ascii="Arial" w:hAnsi="Arial"/>
          <w:sz w:val="22"/>
          <w:szCs w:val="22"/>
        </w:rPr>
        <w:t xml:space="preserve"> ein erster wichtiger Schritt für </w:t>
      </w:r>
      <w:r w:rsidR="00EF13B7" w:rsidRPr="006379E7">
        <w:rPr>
          <w:rFonts w:ascii="Arial" w:hAnsi="Arial"/>
          <w:sz w:val="22"/>
          <w:szCs w:val="22"/>
        </w:rPr>
        <w:t>eine bessere Verankerung getan.</w:t>
      </w:r>
    </w:p>
    <w:p w:rsidR="00EF13B7" w:rsidRPr="006379E7" w:rsidRDefault="00EF13B7" w:rsidP="00992497">
      <w:pPr>
        <w:spacing w:after="120" w:line="280" w:lineRule="auto"/>
        <w:ind w:left="284" w:hanging="284"/>
        <w:jc w:val="both"/>
        <w:rPr>
          <w:rFonts w:ascii="Arial" w:hAnsi="Arial"/>
          <w:sz w:val="22"/>
          <w:szCs w:val="22"/>
        </w:rPr>
      </w:pPr>
      <w:r w:rsidRPr="006379E7">
        <w:rPr>
          <w:rFonts w:ascii="Arial" w:hAnsi="Arial"/>
          <w:sz w:val="22"/>
          <w:szCs w:val="22"/>
        </w:rPr>
        <w:t>•</w:t>
      </w:r>
      <w:r w:rsidRPr="006379E7">
        <w:rPr>
          <w:rFonts w:ascii="Arial" w:hAnsi="Arial"/>
          <w:sz w:val="22"/>
          <w:szCs w:val="22"/>
        </w:rPr>
        <w:tab/>
        <w:t xml:space="preserve">Mit Blick auf die Evaluation des </w:t>
      </w:r>
      <w:r w:rsidR="00CF7343">
        <w:rPr>
          <w:rFonts w:ascii="Arial" w:hAnsi="Arial"/>
          <w:sz w:val="22"/>
          <w:szCs w:val="22"/>
        </w:rPr>
        <w:t>Projekt</w:t>
      </w:r>
      <w:r w:rsidRPr="006379E7">
        <w:rPr>
          <w:rFonts w:ascii="Arial" w:hAnsi="Arial"/>
          <w:sz w:val="22"/>
          <w:szCs w:val="22"/>
        </w:rPr>
        <w:t>s ist schliesslich festzuhalten, dass diese in verschiedenerlei Hinsicht vertieft werden könnte. Besonders vielversprechend scheinen uns hier zusätzliche Datensammlungen und Analysen zur tatsächlichen Nutzung von Handy App und eLearning sowie die Erfassung von "Lernerfolgen".</w:t>
      </w:r>
    </w:p>
    <w:p w:rsidR="00A06B28" w:rsidRPr="00096CEF" w:rsidRDefault="00862FFE" w:rsidP="00096CEF">
      <w:pPr>
        <w:spacing w:after="120" w:line="280" w:lineRule="auto"/>
        <w:jc w:val="both"/>
        <w:rPr>
          <w:rFonts w:ascii="Arial" w:hAnsi="Arial"/>
          <w:sz w:val="22"/>
          <w:szCs w:val="22"/>
        </w:rPr>
      </w:pPr>
      <w:r w:rsidRPr="006379E7">
        <w:rPr>
          <w:rFonts w:ascii="Arial" w:hAnsi="Arial"/>
          <w:sz w:val="22"/>
          <w:szCs w:val="22"/>
        </w:rPr>
        <w:t xml:space="preserve">Bei den vorliegenden Empfehlungen handelt es sich um einige allgemeine Hinweise, bei denen zu prüfen sein wird, ob und in welchem Masse sie sich überhaupt implementieren lassen. Gemäss Aussagen der Projektleitung wurden einige der erwähnten Massnahmen </w:t>
      </w:r>
      <w:r w:rsidR="00C97F49" w:rsidRPr="006379E7">
        <w:rPr>
          <w:rFonts w:ascii="Arial" w:hAnsi="Arial"/>
          <w:sz w:val="22"/>
          <w:szCs w:val="22"/>
        </w:rPr>
        <w:t>im übrigen</w:t>
      </w:r>
      <w:r w:rsidRPr="006379E7">
        <w:rPr>
          <w:rFonts w:ascii="Arial" w:hAnsi="Arial"/>
          <w:sz w:val="22"/>
          <w:szCs w:val="22"/>
        </w:rPr>
        <w:t xml:space="preserve"> bereits unabhängig von </w:t>
      </w:r>
      <w:r w:rsidR="00712AFD" w:rsidRPr="006379E7">
        <w:rPr>
          <w:rFonts w:ascii="Arial" w:hAnsi="Arial"/>
          <w:sz w:val="22"/>
          <w:szCs w:val="22"/>
        </w:rPr>
        <w:t xml:space="preserve">der vorliegenden Studie in die </w:t>
      </w:r>
      <w:r w:rsidRPr="006379E7">
        <w:rPr>
          <w:rFonts w:ascii="Arial" w:hAnsi="Arial"/>
          <w:sz w:val="22"/>
          <w:szCs w:val="22"/>
        </w:rPr>
        <w:t xml:space="preserve">weitere </w:t>
      </w:r>
      <w:r w:rsidR="00712AFD" w:rsidRPr="006379E7">
        <w:rPr>
          <w:rFonts w:ascii="Arial" w:hAnsi="Arial"/>
          <w:sz w:val="22"/>
          <w:szCs w:val="22"/>
        </w:rPr>
        <w:t xml:space="preserve">Planung </w:t>
      </w:r>
      <w:r w:rsidRPr="006379E7">
        <w:rPr>
          <w:rFonts w:ascii="Arial" w:hAnsi="Arial"/>
          <w:sz w:val="22"/>
          <w:szCs w:val="22"/>
        </w:rPr>
        <w:t xml:space="preserve">des </w:t>
      </w:r>
      <w:r w:rsidR="00CF7343">
        <w:rPr>
          <w:rFonts w:ascii="Arial" w:hAnsi="Arial"/>
          <w:sz w:val="22"/>
          <w:szCs w:val="22"/>
        </w:rPr>
        <w:t>Projekt</w:t>
      </w:r>
      <w:r w:rsidRPr="006379E7">
        <w:rPr>
          <w:rFonts w:ascii="Arial" w:hAnsi="Arial"/>
          <w:sz w:val="22"/>
          <w:szCs w:val="22"/>
        </w:rPr>
        <w:t>s übernommen.</w:t>
      </w:r>
    </w:p>
    <w:sectPr w:rsidR="00A06B28" w:rsidRPr="00096CEF" w:rsidSect="004A1EB8">
      <w:footerReference w:type="default" r:id="rId24"/>
      <w:pgSz w:w="11906" w:h="16838"/>
      <w:pgMar w:top="1134" w:right="1418" w:bottom="1134" w:left="1701" w:header="709" w:footer="709"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CEF" w:rsidRDefault="00096CEF" w:rsidP="0067120E">
      <w:r>
        <w:separator/>
      </w:r>
    </w:p>
  </w:endnote>
  <w:endnote w:type="continuationSeparator" w:id="0">
    <w:p w:rsidR="00096CEF" w:rsidRDefault="00096CEF" w:rsidP="00671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CEF" w:rsidRPr="0067120E" w:rsidRDefault="00096CEF" w:rsidP="0067120E">
    <w:pPr>
      <w:pStyle w:val="Fuzeile"/>
      <w:tabs>
        <w:tab w:val="clear" w:pos="4536"/>
      </w:tabs>
      <w:rPr>
        <w:rFonts w:ascii="Arial" w:hAnsi="Arial"/>
        <w:i/>
        <w:sz w:val="20"/>
      </w:rPr>
    </w:pPr>
    <w:r w:rsidRPr="0067120E">
      <w:rPr>
        <w:rFonts w:ascii="Arial" w:hAnsi="Arial"/>
        <w:i/>
        <w:sz w:val="20"/>
      </w:rPr>
      <w:t xml:space="preserve">Evaluation </w:t>
    </w:r>
    <w:r>
      <w:rPr>
        <w:rFonts w:ascii="Arial" w:hAnsi="Arial"/>
        <w:i/>
        <w:sz w:val="20"/>
      </w:rPr>
      <w:t>GORILLA</w:t>
    </w:r>
    <w:r w:rsidRPr="0067120E">
      <w:rPr>
        <w:rFonts w:ascii="Arial" w:hAnsi="Arial"/>
        <w:i/>
        <w:sz w:val="20"/>
      </w:rPr>
      <w:t xml:space="preserve"> • </w:t>
    </w:r>
    <w:r>
      <w:rPr>
        <w:rFonts w:ascii="Arial" w:hAnsi="Arial"/>
        <w:i/>
        <w:sz w:val="20"/>
      </w:rPr>
      <w:t>Schlussbericht 6/2012</w:t>
    </w:r>
    <w:r w:rsidRPr="0067120E">
      <w:rPr>
        <w:rFonts w:ascii="Arial" w:hAnsi="Arial"/>
        <w:i/>
        <w:sz w:val="20"/>
      </w:rPr>
      <w:tab/>
      <w:t>/</w:t>
    </w:r>
    <w:r w:rsidR="00793F3F" w:rsidRPr="0067120E">
      <w:rPr>
        <w:rStyle w:val="Seitenzahl"/>
        <w:rFonts w:ascii="Arial" w:hAnsi="Arial"/>
        <w:i/>
        <w:sz w:val="20"/>
      </w:rPr>
      <w:fldChar w:fldCharType="begin"/>
    </w:r>
    <w:r w:rsidRPr="0067120E">
      <w:rPr>
        <w:rStyle w:val="Seitenzahl"/>
        <w:rFonts w:ascii="Arial" w:hAnsi="Arial"/>
        <w:i/>
        <w:sz w:val="20"/>
      </w:rPr>
      <w:instrText xml:space="preserve"> PAGE </w:instrText>
    </w:r>
    <w:r w:rsidR="00793F3F" w:rsidRPr="0067120E">
      <w:rPr>
        <w:rStyle w:val="Seitenzahl"/>
        <w:rFonts w:ascii="Arial" w:hAnsi="Arial"/>
        <w:i/>
        <w:sz w:val="20"/>
      </w:rPr>
      <w:fldChar w:fldCharType="separate"/>
    </w:r>
    <w:r w:rsidR="00461648">
      <w:rPr>
        <w:rStyle w:val="Seitenzahl"/>
        <w:rFonts w:ascii="Arial" w:hAnsi="Arial"/>
        <w:i/>
        <w:noProof/>
        <w:sz w:val="20"/>
      </w:rPr>
      <w:t>22</w:t>
    </w:r>
    <w:r w:rsidR="00793F3F" w:rsidRPr="0067120E">
      <w:rPr>
        <w:rStyle w:val="Seitenzahl"/>
        <w:rFonts w:ascii="Arial" w:hAnsi="Arial"/>
        <w: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CEF" w:rsidRDefault="00096CEF" w:rsidP="0067120E">
      <w:r>
        <w:separator/>
      </w:r>
    </w:p>
  </w:footnote>
  <w:footnote w:type="continuationSeparator" w:id="0">
    <w:p w:rsidR="00096CEF" w:rsidRDefault="00096CEF" w:rsidP="0067120E">
      <w:r>
        <w:continuationSeparator/>
      </w:r>
    </w:p>
  </w:footnote>
  <w:footnote w:id="1">
    <w:p w:rsidR="00096CEF" w:rsidRPr="00581F58" w:rsidRDefault="00096CEF" w:rsidP="00581F58">
      <w:pPr>
        <w:pStyle w:val="Funotentext"/>
        <w:ind w:left="284" w:hanging="284"/>
        <w:jc w:val="both"/>
        <w:rPr>
          <w:sz w:val="20"/>
          <w:szCs w:val="20"/>
          <w:lang w:val="de-DE"/>
        </w:rPr>
      </w:pPr>
      <w:r w:rsidRPr="00581F58">
        <w:rPr>
          <w:rStyle w:val="Funotenzeichen"/>
          <w:sz w:val="20"/>
          <w:szCs w:val="20"/>
        </w:rPr>
        <w:footnoteRef/>
      </w:r>
      <w:r>
        <w:rPr>
          <w:sz w:val="20"/>
          <w:szCs w:val="20"/>
        </w:rPr>
        <w:tab/>
      </w:r>
      <w:r>
        <w:rPr>
          <w:rFonts w:ascii="Arial" w:hAnsi="Arial"/>
          <w:sz w:val="20"/>
          <w:szCs w:val="20"/>
        </w:rPr>
        <w:t xml:space="preserve">Presenter erscheint erst im Laufe des </w:t>
      </w:r>
      <w:r w:rsidR="004A1EB8">
        <w:rPr>
          <w:rFonts w:ascii="Arial" w:hAnsi="Arial"/>
          <w:sz w:val="20"/>
          <w:szCs w:val="20"/>
        </w:rPr>
        <w:t>Herbstes</w:t>
      </w:r>
      <w:r>
        <w:rPr>
          <w:rFonts w:ascii="Arial" w:hAnsi="Arial"/>
          <w:sz w:val="20"/>
          <w:szCs w:val="20"/>
        </w:rPr>
        <w:t xml:space="preserve"> 2012. E</w:t>
      </w:r>
      <w:r w:rsidRPr="00581F58">
        <w:rPr>
          <w:rFonts w:ascii="Arial" w:hAnsi="Arial"/>
          <w:sz w:val="20"/>
          <w:szCs w:val="20"/>
        </w:rPr>
        <w:t xml:space="preserve">ntsprechend existieren </w:t>
      </w:r>
      <w:r>
        <w:rPr>
          <w:rFonts w:ascii="Arial" w:hAnsi="Arial"/>
          <w:sz w:val="20"/>
          <w:szCs w:val="20"/>
        </w:rPr>
        <w:t xml:space="preserve">zu diesem Modul </w:t>
      </w:r>
      <w:r w:rsidRPr="00581F58">
        <w:rPr>
          <w:rFonts w:ascii="Arial" w:hAnsi="Arial"/>
          <w:sz w:val="20"/>
          <w:szCs w:val="20"/>
        </w:rPr>
        <w:t>noch keine Nutzungsdaten</w:t>
      </w:r>
      <w:r>
        <w:rPr>
          <w:rFonts w:ascii="Arial" w:hAnsi="Arial"/>
          <w:sz w:val="20"/>
          <w:szCs w:val="20"/>
        </w:rPr>
        <w:t>.</w:t>
      </w:r>
    </w:p>
  </w:footnote>
  <w:footnote w:id="2">
    <w:p w:rsidR="00096CEF" w:rsidRPr="00074C44" w:rsidRDefault="00096CEF" w:rsidP="0089536A">
      <w:pPr>
        <w:pStyle w:val="Funotentext"/>
        <w:ind w:left="284" w:hanging="284"/>
        <w:jc w:val="both"/>
        <w:rPr>
          <w:rFonts w:ascii="Arial" w:hAnsi="Arial"/>
          <w:sz w:val="20"/>
          <w:szCs w:val="20"/>
          <w:lang w:val="de-DE"/>
        </w:rPr>
      </w:pPr>
      <w:r w:rsidRPr="00074C44">
        <w:rPr>
          <w:rStyle w:val="Funotenzeichen"/>
          <w:rFonts w:ascii="Arial" w:hAnsi="Arial"/>
          <w:sz w:val="20"/>
          <w:szCs w:val="20"/>
        </w:rPr>
        <w:footnoteRef/>
      </w:r>
      <w:r w:rsidRPr="00074C44">
        <w:rPr>
          <w:rFonts w:ascii="Arial" w:hAnsi="Arial"/>
          <w:sz w:val="20"/>
          <w:szCs w:val="20"/>
        </w:rPr>
        <w:tab/>
      </w:r>
      <w:r w:rsidRPr="00074C44">
        <w:rPr>
          <w:rFonts w:ascii="Arial" w:hAnsi="Arial"/>
          <w:sz w:val="20"/>
          <w:szCs w:val="20"/>
          <w:lang w:val="de-DE"/>
        </w:rPr>
        <w:t xml:space="preserve">Vgl. Kradolfer, Andrea, Nadine Perler, Eliane Stieger und Joanna Wroblewska (2011): Evaluation des Moduls „GORILLA Workshop“ in einer Gemeinde des Kantons Zürich unter Einbezug von einer Auswahl an den Workshops beteiligten Schüler/innen. St. Gallen: FHS. Frischknecht, Thomas, Myriam Klingenstein, Marina Rüegg, Genna Urciuoli und Lisa Vettinger (2011): Evaluation des Moduls </w:t>
      </w:r>
      <w:r>
        <w:rPr>
          <w:rFonts w:ascii="Arial" w:hAnsi="Arial"/>
          <w:sz w:val="20"/>
          <w:szCs w:val="20"/>
          <w:lang w:val="de-DE"/>
        </w:rPr>
        <w:t>GORILLA</w:t>
      </w:r>
      <w:r w:rsidRPr="00074C44">
        <w:rPr>
          <w:rFonts w:ascii="Arial" w:hAnsi="Arial"/>
          <w:sz w:val="20"/>
          <w:szCs w:val="20"/>
          <w:lang w:val="de-DE"/>
        </w:rPr>
        <w:t xml:space="preserve"> Tages-Workshop im Agglomerationsraum Zürich unter Einbezug von einer Auswahl an den Workshops beteiligten Personengruppen (Lehrpersonen). St. Gallen: FHS.</w:t>
      </w:r>
    </w:p>
  </w:footnote>
  <w:footnote w:id="3">
    <w:p w:rsidR="00096CEF" w:rsidRPr="00C24164" w:rsidRDefault="00096CEF" w:rsidP="00C24164">
      <w:pPr>
        <w:pStyle w:val="Funotentext"/>
        <w:ind w:left="284" w:hanging="284"/>
        <w:rPr>
          <w:rFonts w:ascii="Arial" w:hAnsi="Arial"/>
          <w:sz w:val="20"/>
          <w:szCs w:val="20"/>
          <w:lang w:val="de-DE"/>
        </w:rPr>
      </w:pPr>
      <w:r w:rsidRPr="00C24164">
        <w:rPr>
          <w:rStyle w:val="Funotenzeichen"/>
          <w:rFonts w:ascii="Arial" w:hAnsi="Arial"/>
          <w:sz w:val="20"/>
          <w:szCs w:val="20"/>
        </w:rPr>
        <w:footnoteRef/>
      </w:r>
      <w:r w:rsidRPr="00C24164">
        <w:rPr>
          <w:rFonts w:ascii="Arial" w:hAnsi="Arial"/>
          <w:sz w:val="20"/>
          <w:szCs w:val="20"/>
        </w:rPr>
        <w:tab/>
      </w:r>
      <w:r w:rsidRPr="00C24164">
        <w:rPr>
          <w:rFonts w:ascii="Arial" w:hAnsi="Arial"/>
          <w:sz w:val="20"/>
          <w:szCs w:val="20"/>
          <w:lang w:val="de-DE"/>
        </w:rPr>
        <w:t>Bis Ende April 2012 war diese Zahl auf über 8000 angestiegen.</w:t>
      </w:r>
    </w:p>
  </w:footnote>
  <w:footnote w:id="4">
    <w:p w:rsidR="00096CEF" w:rsidRPr="00074C44" w:rsidRDefault="00096CEF" w:rsidP="0089536A">
      <w:pPr>
        <w:pStyle w:val="Funotentext"/>
        <w:ind w:left="284" w:hanging="284"/>
        <w:jc w:val="both"/>
        <w:rPr>
          <w:rFonts w:ascii="Arial" w:hAnsi="Arial"/>
          <w:sz w:val="20"/>
          <w:szCs w:val="20"/>
          <w:lang w:val="de-DE"/>
        </w:rPr>
      </w:pPr>
      <w:r w:rsidRPr="00074C44">
        <w:rPr>
          <w:rStyle w:val="Funotenzeichen"/>
          <w:rFonts w:ascii="Arial" w:hAnsi="Arial"/>
          <w:sz w:val="20"/>
          <w:szCs w:val="20"/>
        </w:rPr>
        <w:footnoteRef/>
      </w:r>
      <w:r>
        <w:rPr>
          <w:rFonts w:ascii="Arial" w:hAnsi="Arial"/>
          <w:sz w:val="20"/>
          <w:szCs w:val="20"/>
        </w:rPr>
        <w:tab/>
      </w:r>
      <w:r>
        <w:rPr>
          <w:rFonts w:ascii="Arial" w:hAnsi="Arial"/>
          <w:sz w:val="20"/>
          <w:szCs w:val="20"/>
          <w:lang w:val="de-DE"/>
        </w:rPr>
        <w:t>Vgl. büro a&amp;o (o.J.): Gorillla. Auswertungen für die Evaluation. Verschiedene Unter</w:t>
      </w:r>
      <w:r>
        <w:rPr>
          <w:rFonts w:ascii="Arial" w:hAnsi="Arial"/>
          <w:sz w:val="20"/>
          <w:szCs w:val="20"/>
          <w:lang w:val="de-DE"/>
        </w:rPr>
        <w:softHyphen/>
        <w:t>lagen.</w:t>
      </w:r>
    </w:p>
  </w:footnote>
  <w:footnote w:id="5">
    <w:p w:rsidR="00096CEF" w:rsidRPr="00074C44" w:rsidRDefault="00096CEF" w:rsidP="0089536A">
      <w:pPr>
        <w:pStyle w:val="Funotentext"/>
        <w:ind w:left="284" w:hanging="284"/>
        <w:jc w:val="both"/>
        <w:rPr>
          <w:rFonts w:ascii="Arial" w:hAnsi="Arial"/>
          <w:sz w:val="20"/>
          <w:szCs w:val="20"/>
          <w:lang w:val="de-DE"/>
        </w:rPr>
      </w:pPr>
      <w:r w:rsidRPr="00074C44">
        <w:rPr>
          <w:rStyle w:val="Funotenzeichen"/>
          <w:rFonts w:ascii="Arial" w:hAnsi="Arial"/>
          <w:sz w:val="20"/>
          <w:szCs w:val="20"/>
        </w:rPr>
        <w:footnoteRef/>
      </w:r>
      <w:r>
        <w:rPr>
          <w:rFonts w:ascii="Arial" w:hAnsi="Arial"/>
          <w:sz w:val="20"/>
          <w:szCs w:val="20"/>
        </w:rPr>
        <w:tab/>
      </w:r>
      <w:r w:rsidRPr="00074C44">
        <w:rPr>
          <w:rFonts w:ascii="Arial" w:hAnsi="Arial"/>
          <w:sz w:val="20"/>
          <w:szCs w:val="20"/>
          <w:lang w:val="de-DE"/>
        </w:rPr>
        <w:t xml:space="preserve">74 Personen geben an, sie seien zwischen 6 und 12 Jahren alt. Leider lässt sich die untere Altersgrenze des Zielpublikums nicht näher bestimmen, weshalb hier die Angaben aller dieser Befragten verwendet werden. </w:t>
      </w:r>
    </w:p>
  </w:footnote>
  <w:footnote w:id="6">
    <w:p w:rsidR="00096CEF" w:rsidRPr="00074C44" w:rsidRDefault="00096CEF" w:rsidP="0089536A">
      <w:pPr>
        <w:pStyle w:val="Funotentext"/>
        <w:ind w:left="284" w:hanging="284"/>
        <w:jc w:val="both"/>
        <w:rPr>
          <w:rFonts w:ascii="Arial" w:hAnsi="Arial"/>
          <w:sz w:val="20"/>
          <w:szCs w:val="20"/>
          <w:lang w:val="de-DE"/>
        </w:rPr>
      </w:pPr>
      <w:r w:rsidRPr="00074C44">
        <w:rPr>
          <w:rStyle w:val="Funotenzeichen"/>
          <w:rFonts w:ascii="Arial" w:hAnsi="Arial"/>
          <w:sz w:val="20"/>
          <w:szCs w:val="20"/>
        </w:rPr>
        <w:footnoteRef/>
      </w:r>
      <w:r w:rsidRPr="00074C44">
        <w:rPr>
          <w:rFonts w:ascii="Arial" w:hAnsi="Arial"/>
          <w:sz w:val="20"/>
          <w:szCs w:val="20"/>
        </w:rPr>
        <w:t xml:space="preserve"> </w:t>
      </w:r>
      <w:r w:rsidRPr="00074C44">
        <w:rPr>
          <w:rFonts w:ascii="Arial" w:hAnsi="Arial"/>
          <w:sz w:val="20"/>
          <w:szCs w:val="20"/>
          <w:lang w:val="de-DE"/>
        </w:rPr>
        <w:tab/>
        <w:t>Die Vermutung</w:t>
      </w:r>
      <w:r>
        <w:rPr>
          <w:rFonts w:ascii="Arial" w:hAnsi="Arial"/>
          <w:sz w:val="20"/>
          <w:szCs w:val="20"/>
          <w:lang w:val="de-DE"/>
        </w:rPr>
        <w:t>, dass es sich bei den Teilnehmer/innen der Befragung um besonders aktive</w:t>
      </w:r>
      <w:r w:rsidRPr="00074C44">
        <w:rPr>
          <w:rFonts w:ascii="Arial" w:hAnsi="Arial"/>
          <w:sz w:val="20"/>
          <w:szCs w:val="20"/>
          <w:lang w:val="de-DE"/>
        </w:rPr>
        <w:t xml:space="preserve"> Nutzer</w:t>
      </w:r>
      <w:r>
        <w:rPr>
          <w:rFonts w:ascii="Arial" w:hAnsi="Arial"/>
          <w:sz w:val="20"/>
          <w:szCs w:val="20"/>
          <w:lang w:val="de-DE"/>
        </w:rPr>
        <w:t>/innen handelt,</w:t>
      </w:r>
      <w:r w:rsidRPr="00074C44">
        <w:rPr>
          <w:rFonts w:ascii="Arial" w:hAnsi="Arial"/>
          <w:sz w:val="20"/>
          <w:szCs w:val="20"/>
          <w:lang w:val="de-DE"/>
        </w:rPr>
        <w:t xml:space="preserve"> wird durch die Tatsache unterstützt, dass 82 Prozent angeben, ein Profil auf der </w:t>
      </w:r>
      <w:r>
        <w:rPr>
          <w:rFonts w:ascii="Arial" w:hAnsi="Arial"/>
          <w:sz w:val="20"/>
          <w:szCs w:val="20"/>
          <w:lang w:val="de-DE"/>
        </w:rPr>
        <w:t>GORILLA</w:t>
      </w:r>
      <w:r w:rsidRPr="00074C44">
        <w:rPr>
          <w:rFonts w:ascii="Arial" w:hAnsi="Arial"/>
          <w:sz w:val="20"/>
          <w:szCs w:val="20"/>
          <w:lang w:val="de-DE"/>
        </w:rPr>
        <w:t xml:space="preserve"> Website zu haben. Würden die Befragten dem Durchschnitt aller Nutzer/innen entsprechen, so müsste die eLearning Plattform bei mi</w:t>
      </w:r>
      <w:r>
        <w:rPr>
          <w:rFonts w:ascii="Arial" w:hAnsi="Arial"/>
          <w:sz w:val="20"/>
          <w:szCs w:val="20"/>
          <w:lang w:val="de-DE"/>
        </w:rPr>
        <w:t>ttlerweile rund 20'000 Download</w:t>
      </w:r>
      <w:r w:rsidRPr="00074C44">
        <w:rPr>
          <w:rFonts w:ascii="Arial" w:hAnsi="Arial"/>
          <w:sz w:val="20"/>
          <w:szCs w:val="20"/>
          <w:lang w:val="de-DE"/>
        </w:rPr>
        <w:t>s der Handy App (vgl. Kapitel 3) mindestens 16'000 registrierte Nutzer/innen haben.</w:t>
      </w:r>
    </w:p>
  </w:footnote>
  <w:footnote w:id="7">
    <w:p w:rsidR="00096CEF" w:rsidRPr="008560C9" w:rsidRDefault="00096CEF" w:rsidP="007C32C3">
      <w:pPr>
        <w:pStyle w:val="Funotentext"/>
        <w:ind w:left="284" w:hanging="284"/>
        <w:rPr>
          <w:rFonts w:ascii="Arial" w:hAnsi="Arial" w:cs="Arial"/>
          <w:sz w:val="20"/>
          <w:szCs w:val="20"/>
        </w:rPr>
      </w:pPr>
      <w:r w:rsidRPr="00074C44">
        <w:rPr>
          <w:rStyle w:val="Funotenzeichen"/>
          <w:rFonts w:ascii="Arial" w:hAnsi="Arial"/>
          <w:sz w:val="20"/>
          <w:szCs w:val="20"/>
        </w:rPr>
        <w:footnoteRef/>
      </w:r>
      <w:r w:rsidRPr="00074C44">
        <w:rPr>
          <w:rFonts w:ascii="Arial" w:hAnsi="Arial" w:cs="Arial"/>
          <w:sz w:val="20"/>
          <w:szCs w:val="20"/>
        </w:rPr>
        <w:tab/>
      </w:r>
      <w:r w:rsidRPr="00074C44">
        <w:rPr>
          <w:rFonts w:ascii="Arial" w:hAnsi="Arial" w:cs="Arial"/>
          <w:sz w:val="20"/>
          <w:szCs w:val="20"/>
          <w:lang w:val="de-DE"/>
        </w:rPr>
        <w:t xml:space="preserve">Vgl. </w:t>
      </w:r>
      <w:hyperlink r:id="rId1" w:history="1">
        <w:r w:rsidRPr="003013F2">
          <w:rPr>
            <w:rStyle w:val="Hyperlink"/>
            <w:rFonts w:ascii="Arial" w:hAnsi="Arial" w:cs="Arial"/>
            <w:sz w:val="20"/>
            <w:szCs w:val="20"/>
          </w:rPr>
          <w:t>http://www.gesundheitsfoerderung.ch/pages/Gesundes_Koerpergewicht/Grundlagen_ Wissen/Indikatoren/indikatoren_einleitung.php</w:t>
        </w:r>
      </w:hyperlink>
      <w:r w:rsidRPr="00074C44">
        <w:rPr>
          <w:rFonts w:ascii="Arial" w:hAnsi="Arial" w:cs="Arial"/>
          <w:sz w:val="20"/>
          <w:szCs w:val="20"/>
        </w:rPr>
        <w:t>) sowie www.moseb.ch</w:t>
      </w:r>
    </w:p>
  </w:footnote>
  <w:footnote w:id="8">
    <w:p w:rsidR="00096CEF" w:rsidRPr="00074C44" w:rsidRDefault="00096CEF" w:rsidP="0089536A">
      <w:pPr>
        <w:pStyle w:val="Funotentext"/>
        <w:ind w:left="284" w:hanging="284"/>
        <w:jc w:val="both"/>
        <w:rPr>
          <w:rFonts w:ascii="Arial" w:hAnsi="Arial"/>
          <w:sz w:val="20"/>
          <w:szCs w:val="20"/>
          <w:lang w:val="de-DE"/>
        </w:rPr>
      </w:pPr>
      <w:r w:rsidRPr="00074C44">
        <w:rPr>
          <w:rStyle w:val="Funotenzeichen"/>
          <w:rFonts w:ascii="Arial" w:hAnsi="Arial"/>
          <w:sz w:val="20"/>
          <w:szCs w:val="20"/>
        </w:rPr>
        <w:footnoteRef/>
      </w:r>
      <w:r w:rsidRPr="00074C44">
        <w:rPr>
          <w:rFonts w:ascii="Arial" w:hAnsi="Arial"/>
          <w:sz w:val="20"/>
          <w:szCs w:val="20"/>
        </w:rPr>
        <w:t xml:space="preserve"> </w:t>
      </w:r>
      <w:r w:rsidRPr="00074C44">
        <w:rPr>
          <w:rFonts w:ascii="Arial" w:hAnsi="Arial"/>
          <w:sz w:val="20"/>
          <w:szCs w:val="20"/>
          <w:lang w:val="de-DE"/>
        </w:rPr>
        <w:tab/>
        <w:t>Es handelt sich hier um die gültigen Registrieru</w:t>
      </w:r>
      <w:r>
        <w:rPr>
          <w:rFonts w:ascii="Arial" w:hAnsi="Arial"/>
          <w:sz w:val="20"/>
          <w:szCs w:val="20"/>
          <w:lang w:val="de-DE"/>
        </w:rPr>
        <w:t>ngen</w:t>
      </w:r>
      <w:r w:rsidRPr="00074C44">
        <w:rPr>
          <w:rFonts w:ascii="Arial" w:hAnsi="Arial"/>
          <w:sz w:val="20"/>
          <w:szCs w:val="20"/>
          <w:lang w:val="de-DE"/>
        </w:rPr>
        <w:t xml:space="preserve"> von 10- bis 18-jährigen Schüler</w:t>
      </w:r>
      <w:r>
        <w:rPr>
          <w:rFonts w:ascii="Arial" w:hAnsi="Arial"/>
          <w:sz w:val="20"/>
          <w:szCs w:val="20"/>
          <w:lang w:val="de-DE"/>
        </w:rPr>
        <w:t>/in</w:t>
      </w:r>
      <w:r w:rsidRPr="00074C44">
        <w:rPr>
          <w:rFonts w:ascii="Arial" w:hAnsi="Arial"/>
          <w:sz w:val="20"/>
          <w:szCs w:val="20"/>
          <w:lang w:val="de-DE"/>
        </w:rPr>
        <w:t>n</w:t>
      </w:r>
      <w:r>
        <w:rPr>
          <w:rFonts w:ascii="Arial" w:hAnsi="Arial"/>
          <w:sz w:val="20"/>
          <w:szCs w:val="20"/>
          <w:lang w:val="de-DE"/>
        </w:rPr>
        <w:t>e</w:t>
      </w:r>
      <w:r w:rsidRPr="00074C44">
        <w:rPr>
          <w:rFonts w:ascii="Arial" w:hAnsi="Arial"/>
          <w:sz w:val="20"/>
          <w:szCs w:val="20"/>
          <w:lang w:val="de-DE"/>
        </w:rPr>
        <w:t>n. Unvoll</w:t>
      </w:r>
      <w:r>
        <w:rPr>
          <w:rFonts w:ascii="Arial" w:hAnsi="Arial"/>
          <w:sz w:val="20"/>
          <w:szCs w:val="20"/>
          <w:lang w:val="de-DE"/>
        </w:rPr>
        <w:softHyphen/>
      </w:r>
      <w:r w:rsidRPr="00074C44">
        <w:rPr>
          <w:rFonts w:ascii="Arial" w:hAnsi="Arial"/>
          <w:sz w:val="20"/>
          <w:szCs w:val="20"/>
          <w:lang w:val="de-DE"/>
        </w:rPr>
        <w:t>ständige Registrierungen sowie Gastzugriffe wurden</w:t>
      </w:r>
      <w:r>
        <w:rPr>
          <w:rFonts w:ascii="Arial" w:hAnsi="Arial"/>
          <w:sz w:val="20"/>
          <w:szCs w:val="20"/>
          <w:lang w:val="de-DE"/>
        </w:rPr>
        <w:t xml:space="preserve">, </w:t>
      </w:r>
      <w:r w:rsidRPr="00074C44">
        <w:rPr>
          <w:rFonts w:ascii="Arial" w:hAnsi="Arial"/>
          <w:sz w:val="20"/>
          <w:szCs w:val="20"/>
          <w:lang w:val="de-DE"/>
        </w:rPr>
        <w:t>wie in Kapitel 2 erwähnt</w:t>
      </w:r>
      <w:r>
        <w:rPr>
          <w:rFonts w:ascii="Arial" w:hAnsi="Arial"/>
          <w:sz w:val="20"/>
          <w:szCs w:val="20"/>
          <w:lang w:val="de-DE"/>
        </w:rPr>
        <w:t xml:space="preserve">, nicht </w:t>
      </w:r>
      <w:r w:rsidRPr="00074C44">
        <w:rPr>
          <w:rFonts w:ascii="Arial" w:hAnsi="Arial"/>
          <w:sz w:val="20"/>
          <w:szCs w:val="20"/>
          <w:lang w:val="de-DE"/>
        </w:rPr>
        <w:t xml:space="preserve">berücksichtigt. </w:t>
      </w:r>
    </w:p>
  </w:footnote>
  <w:footnote w:id="9">
    <w:p w:rsidR="00096CEF" w:rsidRPr="00074C44" w:rsidRDefault="00096CEF" w:rsidP="006379E7">
      <w:pPr>
        <w:pStyle w:val="Funotentext"/>
        <w:ind w:left="284" w:hanging="284"/>
        <w:jc w:val="both"/>
        <w:rPr>
          <w:rFonts w:ascii="Arial" w:hAnsi="Arial" w:cs="Arial"/>
          <w:sz w:val="20"/>
          <w:szCs w:val="20"/>
          <w:lang w:val="de-DE"/>
        </w:rPr>
      </w:pPr>
      <w:r w:rsidRPr="00074C44">
        <w:rPr>
          <w:rStyle w:val="Funotenzeichen"/>
          <w:rFonts w:ascii="Arial" w:hAnsi="Arial" w:cs="Arial"/>
          <w:sz w:val="20"/>
          <w:szCs w:val="20"/>
        </w:rPr>
        <w:footnoteRef/>
      </w:r>
      <w:r w:rsidRPr="00074C44">
        <w:rPr>
          <w:rFonts w:ascii="Arial" w:hAnsi="Arial" w:cs="Arial"/>
          <w:sz w:val="20"/>
          <w:szCs w:val="20"/>
        </w:rPr>
        <w:tab/>
        <w:t>Gemäss Bundesamt für Statistik lebten Ende 2010 773</w:t>
      </w:r>
      <w:r>
        <w:rPr>
          <w:rFonts w:ascii="Arial" w:hAnsi="Arial" w:cs="Arial"/>
          <w:sz w:val="20"/>
          <w:szCs w:val="20"/>
        </w:rPr>
        <w:t>’</w:t>
      </w:r>
      <w:r w:rsidRPr="00074C44">
        <w:rPr>
          <w:rFonts w:ascii="Arial" w:hAnsi="Arial" w:cs="Arial"/>
          <w:sz w:val="20"/>
          <w:szCs w:val="20"/>
        </w:rPr>
        <w:t>581 Personen im Alter zwischen 10 und 18 Jahren in der Schweiz. 79.4% d</w:t>
      </w:r>
      <w:r>
        <w:rPr>
          <w:rFonts w:ascii="Arial" w:hAnsi="Arial" w:cs="Arial"/>
          <w:sz w:val="20"/>
          <w:szCs w:val="20"/>
        </w:rPr>
        <w:t>ieser Personen hatten die Schwei</w:t>
      </w:r>
      <w:r w:rsidRPr="00074C44">
        <w:rPr>
          <w:rFonts w:ascii="Arial" w:hAnsi="Arial" w:cs="Arial"/>
          <w:sz w:val="20"/>
          <w:szCs w:val="20"/>
        </w:rPr>
        <w:t xml:space="preserve">zer Staatsbürgerschaft. (vgl. </w:t>
      </w:r>
      <w:hyperlink r:id="rId2" w:history="1">
        <w:r w:rsidRPr="00074C44">
          <w:rPr>
            <w:rStyle w:val="Hyperlink"/>
            <w:rFonts w:ascii="Arial" w:hAnsi="Arial" w:cs="Arial"/>
            <w:color w:val="auto"/>
            <w:sz w:val="20"/>
            <w:szCs w:val="20"/>
          </w:rPr>
          <w:t>http://www.bfs.admin.ch/bfs/portal/de/index/themen/01/01/key.html</w:t>
        </w:r>
      </w:hyperlink>
      <w:r w:rsidRPr="00074C44">
        <w:rPr>
          <w:rFonts w:ascii="Arial" w:hAnsi="Arial" w:cs="Arial"/>
          <w:sz w:val="20"/>
          <w:szCs w:val="20"/>
        </w:rPr>
        <w:t>;</w:t>
      </w:r>
    </w:p>
  </w:footnote>
  <w:footnote w:id="10">
    <w:p w:rsidR="00096CEF" w:rsidRPr="00074C44" w:rsidRDefault="00096CEF" w:rsidP="0089536A">
      <w:pPr>
        <w:pStyle w:val="Funotentext"/>
        <w:ind w:left="284" w:hanging="284"/>
        <w:jc w:val="both"/>
        <w:rPr>
          <w:rFonts w:ascii="Arial" w:hAnsi="Arial"/>
          <w:sz w:val="20"/>
          <w:szCs w:val="20"/>
          <w:lang w:val="de-DE"/>
        </w:rPr>
      </w:pPr>
      <w:r w:rsidRPr="00074C44">
        <w:rPr>
          <w:rStyle w:val="Funotenzeichen"/>
          <w:rFonts w:ascii="Arial" w:hAnsi="Arial"/>
          <w:sz w:val="20"/>
          <w:szCs w:val="20"/>
        </w:rPr>
        <w:footnoteRef/>
      </w:r>
      <w:r w:rsidRPr="00074C44">
        <w:rPr>
          <w:rFonts w:ascii="Arial" w:hAnsi="Arial"/>
          <w:sz w:val="20"/>
          <w:szCs w:val="20"/>
        </w:rPr>
        <w:tab/>
        <w:t xml:space="preserve">Es konnten die Antworten von 971 (Einschätzung des Kochbuches) bzw. 962 </w:t>
      </w:r>
      <w:r>
        <w:rPr>
          <w:rFonts w:ascii="Arial" w:hAnsi="Arial"/>
          <w:sz w:val="20"/>
          <w:szCs w:val="20"/>
        </w:rPr>
        <w:t xml:space="preserve">Personen </w:t>
      </w:r>
      <w:r w:rsidRPr="00074C44">
        <w:rPr>
          <w:rFonts w:ascii="Arial" w:hAnsi="Arial"/>
          <w:sz w:val="20"/>
          <w:szCs w:val="20"/>
        </w:rPr>
        <w:t>(Ausprobieren eines Rezepts) ausgewertet werden.</w:t>
      </w:r>
    </w:p>
  </w:footnote>
  <w:footnote w:id="11">
    <w:p w:rsidR="00096CEF" w:rsidRPr="00292AD2" w:rsidRDefault="00096CEF" w:rsidP="00292AD2">
      <w:pPr>
        <w:pStyle w:val="Funotentext"/>
        <w:ind w:left="284" w:hanging="284"/>
        <w:jc w:val="both"/>
        <w:rPr>
          <w:rFonts w:ascii="Arial" w:hAnsi="Arial"/>
          <w:sz w:val="20"/>
          <w:szCs w:val="20"/>
          <w:lang w:val="de-DE"/>
        </w:rPr>
      </w:pPr>
      <w:r w:rsidRPr="00292AD2">
        <w:rPr>
          <w:rStyle w:val="Funotenzeichen"/>
          <w:rFonts w:ascii="Arial" w:hAnsi="Arial"/>
          <w:sz w:val="20"/>
          <w:szCs w:val="20"/>
        </w:rPr>
        <w:footnoteRef/>
      </w:r>
      <w:r>
        <w:rPr>
          <w:rFonts w:ascii="Arial" w:hAnsi="Arial"/>
          <w:sz w:val="20"/>
          <w:szCs w:val="20"/>
        </w:rPr>
        <w:tab/>
        <w:t>GORILLA</w:t>
      </w:r>
      <w:r w:rsidRPr="00292AD2">
        <w:rPr>
          <w:rFonts w:ascii="Arial" w:hAnsi="Arial"/>
          <w:sz w:val="20"/>
          <w:szCs w:val="20"/>
        </w:rPr>
        <w:t xml:space="preserve"> verfügt über eine Reihe weiterer Artikel, die auf der Website bestellt werden können, verlost werden oder anlässlich der Workshops verteilt werden. Besonders populär waren hier bi</w:t>
      </w:r>
      <w:r>
        <w:rPr>
          <w:rFonts w:ascii="Arial" w:hAnsi="Arial"/>
          <w:sz w:val="20"/>
          <w:szCs w:val="20"/>
        </w:rPr>
        <w:t>slang die Footbags (knapp 7'000)</w:t>
      </w:r>
      <w:r w:rsidRPr="00292AD2">
        <w:rPr>
          <w:rFonts w:ascii="Arial" w:hAnsi="Arial"/>
          <w:sz w:val="20"/>
          <w:szCs w:val="20"/>
        </w:rPr>
        <w:t>, die Turnsä</w:t>
      </w:r>
      <w:r>
        <w:rPr>
          <w:rFonts w:ascii="Arial" w:hAnsi="Arial"/>
          <w:sz w:val="20"/>
          <w:szCs w:val="20"/>
        </w:rPr>
        <w:t>cklein (</w:t>
      </w:r>
      <w:r w:rsidRPr="00292AD2">
        <w:rPr>
          <w:rFonts w:ascii="Arial" w:hAnsi="Arial"/>
          <w:sz w:val="20"/>
          <w:szCs w:val="20"/>
        </w:rPr>
        <w:t>knapp 8'000) und die Trinkflaschen (rund 1'500). Zudem wurden über 1'200 Poster für Schulhäuser ausgeliefert.</w:t>
      </w:r>
    </w:p>
  </w:footnote>
  <w:footnote w:id="12">
    <w:p w:rsidR="004A1EB8" w:rsidRDefault="00096CEF" w:rsidP="0089536A">
      <w:pPr>
        <w:pStyle w:val="Funotentext"/>
        <w:ind w:left="284" w:hanging="284"/>
        <w:jc w:val="both"/>
        <w:rPr>
          <w:rFonts w:ascii="Arial" w:hAnsi="Arial"/>
          <w:sz w:val="20"/>
          <w:szCs w:val="20"/>
          <w:lang w:val="de-DE"/>
        </w:rPr>
      </w:pPr>
      <w:r w:rsidRPr="00074C44">
        <w:rPr>
          <w:rStyle w:val="Funotenzeichen"/>
          <w:rFonts w:ascii="Arial" w:hAnsi="Arial"/>
          <w:sz w:val="20"/>
          <w:szCs w:val="20"/>
        </w:rPr>
        <w:footnoteRef/>
      </w:r>
      <w:r w:rsidRPr="00074C44">
        <w:rPr>
          <w:rFonts w:ascii="Arial" w:hAnsi="Arial"/>
          <w:sz w:val="20"/>
          <w:szCs w:val="20"/>
        </w:rPr>
        <w:tab/>
      </w:r>
      <w:r w:rsidRPr="00074C44">
        <w:rPr>
          <w:rFonts w:ascii="Arial" w:hAnsi="Arial"/>
          <w:sz w:val="20"/>
          <w:szCs w:val="20"/>
          <w:lang w:val="de-DE"/>
        </w:rPr>
        <w:t>Die Durchschnittsnote beträgt 5.2 (n=1027). Interessanterweise beurteilen die Kinder und Jugendlichen, welche den schriftlichen Fragebogen ausgefüllt haben, den Kurs etwas besser (Note 5.3, n=421) als diejenigen, welche den Online-Fragebogen ausfüllten (Note 5.1, n=607). Dieser Unterschied zeigt sich auch bei den meisten anderen Dimensionen und dürfte weniger auf Unterschiede bei den angebotenen Kursen als auf methodologische Unterschiede zwischen den beiden Erhebungstechniken zurückzuführen sein.</w:t>
      </w:r>
    </w:p>
    <w:p w:rsidR="004A1EB8" w:rsidRDefault="004A1EB8" w:rsidP="0089536A">
      <w:pPr>
        <w:pStyle w:val="Funotentext"/>
        <w:ind w:left="284" w:hanging="284"/>
        <w:jc w:val="both"/>
        <w:rPr>
          <w:rFonts w:ascii="Arial" w:hAnsi="Arial"/>
          <w:sz w:val="20"/>
          <w:szCs w:val="20"/>
          <w:lang w:val="de-DE"/>
        </w:rPr>
      </w:pPr>
    </w:p>
    <w:p w:rsidR="004A1EB8" w:rsidRDefault="004A1EB8" w:rsidP="0089536A">
      <w:pPr>
        <w:pStyle w:val="Funotentext"/>
        <w:ind w:left="284" w:hanging="284"/>
        <w:jc w:val="both"/>
        <w:rPr>
          <w:rFonts w:ascii="Arial" w:hAnsi="Arial"/>
          <w:sz w:val="20"/>
          <w:szCs w:val="20"/>
          <w:lang w:val="de-DE"/>
        </w:rPr>
      </w:pPr>
    </w:p>
    <w:p w:rsidR="00096CEF" w:rsidRPr="00074C44" w:rsidRDefault="00096CEF" w:rsidP="0089536A">
      <w:pPr>
        <w:pStyle w:val="Funotentext"/>
        <w:ind w:left="284" w:hanging="284"/>
        <w:jc w:val="both"/>
        <w:rPr>
          <w:rFonts w:ascii="Arial" w:hAnsi="Arial"/>
          <w:sz w:val="20"/>
          <w:szCs w:val="20"/>
          <w:lang w:val="de-DE"/>
        </w:rPr>
      </w:pPr>
    </w:p>
  </w:footnote>
  <w:footnote w:id="13">
    <w:p w:rsidR="00096CEF" w:rsidRPr="00074C44" w:rsidRDefault="00096CEF" w:rsidP="0089536A">
      <w:pPr>
        <w:pStyle w:val="Funotentext"/>
        <w:ind w:left="284" w:hanging="284"/>
        <w:jc w:val="both"/>
        <w:rPr>
          <w:rFonts w:ascii="Arial" w:hAnsi="Arial"/>
          <w:sz w:val="20"/>
          <w:szCs w:val="20"/>
          <w:lang w:val="de-DE"/>
        </w:rPr>
      </w:pPr>
      <w:r w:rsidRPr="00074C44">
        <w:rPr>
          <w:rStyle w:val="Funotenzeichen"/>
          <w:rFonts w:ascii="Arial" w:hAnsi="Arial"/>
          <w:sz w:val="20"/>
          <w:szCs w:val="20"/>
        </w:rPr>
        <w:footnoteRef/>
      </w:r>
      <w:r w:rsidRPr="00074C44">
        <w:rPr>
          <w:rFonts w:ascii="Arial" w:hAnsi="Arial"/>
          <w:sz w:val="20"/>
          <w:szCs w:val="20"/>
        </w:rPr>
        <w:tab/>
        <w:t xml:space="preserve">Die positive Einschätzung des Sportangebots zeigt sich auch daran, dass 81 Prozent der befragten Kinder und Jugendlichen angeben, sie hätten anlässlich des Workshops gerne noch eine weitere Sportart ausprobiert. </w:t>
      </w:r>
      <w:r w:rsidRPr="00074C44">
        <w:rPr>
          <w:rFonts w:ascii="Arial" w:hAnsi="Arial"/>
          <w:sz w:val="20"/>
          <w:szCs w:val="20"/>
          <w:lang w:val="de-DE"/>
        </w:rPr>
        <w:t>Es gibt allerdings gewisse Unterschiede in der Einschätzung der angebotenen Sportarten. Besonders gut mit Durchschnittsnoten über 5</w:t>
      </w:r>
      <w:r>
        <w:rPr>
          <w:rFonts w:ascii="Arial" w:hAnsi="Arial"/>
          <w:sz w:val="20"/>
          <w:szCs w:val="20"/>
          <w:lang w:val="de-DE"/>
        </w:rPr>
        <w:t>.5 werden die Slalom-/Longboard</w:t>
      </w:r>
      <w:r w:rsidRPr="00074C44">
        <w:rPr>
          <w:rFonts w:ascii="Arial" w:hAnsi="Arial"/>
          <w:sz w:val="20"/>
          <w:szCs w:val="20"/>
          <w:lang w:val="de-DE"/>
        </w:rPr>
        <w:t>- und die Tanz/Hip Hop-Angebote beurteilt, während die meisten weiteren Angebote (Breakdance, Footbag, Streetskateboard, Capoeira, Frisbee) Noten zwischen 5.0 und 5.5 erhalten. Einzig das Freecycle-Angebot wird deutlich schlechter, nämlich mit der Note 4.2 bewertet.</w:t>
      </w:r>
    </w:p>
  </w:footnote>
  <w:footnote w:id="14">
    <w:p w:rsidR="00096CEF" w:rsidRPr="00074C44" w:rsidRDefault="00096CEF" w:rsidP="003E1116">
      <w:pPr>
        <w:pStyle w:val="Funotentext"/>
        <w:ind w:left="284" w:hanging="284"/>
        <w:rPr>
          <w:rFonts w:ascii="Arial" w:hAnsi="Arial"/>
          <w:sz w:val="20"/>
          <w:szCs w:val="20"/>
          <w:lang w:val="de-DE"/>
        </w:rPr>
      </w:pPr>
      <w:r w:rsidRPr="00074C44">
        <w:rPr>
          <w:rStyle w:val="Funotenzeichen"/>
          <w:rFonts w:ascii="Arial" w:hAnsi="Arial"/>
          <w:sz w:val="20"/>
          <w:szCs w:val="20"/>
        </w:rPr>
        <w:footnoteRef/>
      </w:r>
      <w:r>
        <w:rPr>
          <w:rFonts w:ascii="Arial" w:hAnsi="Arial"/>
          <w:sz w:val="20"/>
          <w:szCs w:val="20"/>
        </w:rPr>
        <w:tab/>
      </w:r>
      <w:r w:rsidRPr="00074C44">
        <w:rPr>
          <w:rFonts w:ascii="Arial" w:hAnsi="Arial" w:cs="Arial"/>
          <w:sz w:val="20"/>
          <w:szCs w:val="20"/>
        </w:rPr>
        <w:t xml:space="preserve">Vgl. </w:t>
      </w:r>
      <w:hyperlink r:id="rId3" w:history="1">
        <w:r w:rsidRPr="00074C44">
          <w:rPr>
            <w:rStyle w:val="Hyperlink"/>
            <w:rFonts w:ascii="Arial" w:hAnsi="Arial" w:cs="Arial"/>
            <w:color w:val="auto"/>
            <w:sz w:val="20"/>
            <w:szCs w:val="20"/>
            <w:u w:val="none"/>
          </w:rPr>
          <w:t>http://www.bfs.admin.ch/bfs/portal/de/index/themen/15/17/blank/02.indicator.416101.4116</w:t>
        </w:r>
      </w:hyperlink>
      <w:r>
        <w:rPr>
          <w:rFonts w:ascii="Arial" w:hAnsi="Arial" w:cs="Arial"/>
          <w:sz w:val="20"/>
          <w:szCs w:val="20"/>
        </w:rPr>
        <w:t xml:space="preserve">. </w:t>
      </w:r>
      <w:r w:rsidRPr="00074C44">
        <w:rPr>
          <w:rFonts w:ascii="Arial" w:hAnsi="Arial" w:cs="Arial"/>
          <w:sz w:val="20"/>
          <w:szCs w:val="20"/>
        </w:rPr>
        <w:t>html?open=4101#4101</w:t>
      </w:r>
    </w:p>
  </w:footnote>
  <w:footnote w:id="15">
    <w:p w:rsidR="00096CEF" w:rsidRPr="00074C44" w:rsidRDefault="00096CEF" w:rsidP="00DC3CD9">
      <w:pPr>
        <w:pStyle w:val="Funotentext"/>
        <w:ind w:left="284" w:hanging="284"/>
        <w:jc w:val="both"/>
        <w:rPr>
          <w:rFonts w:ascii="Arial" w:hAnsi="Arial" w:cs="Arial"/>
          <w:sz w:val="20"/>
          <w:szCs w:val="20"/>
          <w:lang w:val="de-DE"/>
        </w:rPr>
      </w:pPr>
      <w:r w:rsidRPr="00074C44">
        <w:rPr>
          <w:rStyle w:val="Funotenzeichen"/>
          <w:rFonts w:ascii="Arial" w:hAnsi="Arial" w:cs="Arial"/>
          <w:sz w:val="20"/>
          <w:szCs w:val="20"/>
        </w:rPr>
        <w:footnoteRef/>
      </w:r>
      <w:r w:rsidRPr="00074C44">
        <w:rPr>
          <w:rFonts w:ascii="Arial" w:hAnsi="Arial" w:cs="Arial"/>
          <w:sz w:val="20"/>
          <w:szCs w:val="20"/>
        </w:rPr>
        <w:t xml:space="preserve"> </w:t>
      </w:r>
      <w:r w:rsidRPr="00074C44">
        <w:rPr>
          <w:rFonts w:ascii="Arial" w:hAnsi="Arial" w:cs="Arial"/>
          <w:sz w:val="20"/>
          <w:szCs w:val="20"/>
          <w:lang w:val="de-DE"/>
        </w:rPr>
        <w:tab/>
        <w:t xml:space="preserve">Die Ernährungsempfehlung lässt sich mit den Befragungsdaten nicht vollständig abbilden. Aber nur 47.1% Prozent der Befragten geben an, zweimal oder häufiger pro Tag Gemüse </w:t>
      </w:r>
      <w:r>
        <w:rPr>
          <w:rFonts w:ascii="Arial" w:hAnsi="Arial" w:cs="Arial"/>
          <w:sz w:val="20"/>
          <w:szCs w:val="20"/>
          <w:lang w:val="de-DE"/>
        </w:rPr>
        <w:t>und/oder Früchte zu es</w:t>
      </w:r>
      <w:r w:rsidRPr="00074C44">
        <w:rPr>
          <w:rFonts w:ascii="Arial" w:hAnsi="Arial" w:cs="Arial"/>
          <w:sz w:val="20"/>
          <w:szCs w:val="20"/>
          <w:lang w:val="de-DE"/>
        </w:rPr>
        <w:t>sen.</w:t>
      </w:r>
    </w:p>
  </w:footnote>
  <w:footnote w:id="16">
    <w:p w:rsidR="00096CEF" w:rsidRPr="00A06B28" w:rsidRDefault="00096CEF" w:rsidP="00A06B28">
      <w:pPr>
        <w:pStyle w:val="Funotentext"/>
        <w:ind w:left="284" w:hanging="284"/>
        <w:jc w:val="both"/>
        <w:rPr>
          <w:rFonts w:ascii="Arial" w:hAnsi="Arial" w:cs="Arial"/>
          <w:sz w:val="20"/>
          <w:szCs w:val="20"/>
          <w:lang w:val="de-DE"/>
        </w:rPr>
      </w:pPr>
      <w:r w:rsidRPr="00A06B28">
        <w:rPr>
          <w:rStyle w:val="Funotenzeichen"/>
          <w:rFonts w:ascii="Arial" w:hAnsi="Arial" w:cs="Arial"/>
          <w:sz w:val="20"/>
          <w:szCs w:val="20"/>
        </w:rPr>
        <w:footnoteRef/>
      </w:r>
      <w:r w:rsidRPr="00A06B28">
        <w:rPr>
          <w:rFonts w:ascii="Arial" w:hAnsi="Arial" w:cs="Arial"/>
          <w:sz w:val="20"/>
          <w:szCs w:val="20"/>
        </w:rPr>
        <w:t xml:space="preserve"> </w:t>
      </w:r>
      <w:r w:rsidRPr="00A06B28">
        <w:rPr>
          <w:rFonts w:ascii="Arial" w:hAnsi="Arial" w:cs="Arial"/>
          <w:sz w:val="20"/>
          <w:szCs w:val="20"/>
          <w:lang w:val="de-DE"/>
        </w:rPr>
        <w:tab/>
        <w:t>Bei dieser Frage waren Mehrfachantworten möglich.</w:t>
      </w:r>
    </w:p>
  </w:footnote>
  <w:footnote w:id="17">
    <w:p w:rsidR="00096CEF" w:rsidRPr="00074C44" w:rsidRDefault="00096CEF" w:rsidP="0089536A">
      <w:pPr>
        <w:pStyle w:val="Funotentext"/>
        <w:ind w:left="284" w:hanging="284"/>
        <w:jc w:val="both"/>
        <w:rPr>
          <w:rFonts w:ascii="Arial" w:hAnsi="Arial"/>
          <w:sz w:val="20"/>
          <w:szCs w:val="20"/>
          <w:lang w:val="de-DE"/>
        </w:rPr>
      </w:pPr>
      <w:r w:rsidRPr="00074C44">
        <w:rPr>
          <w:rStyle w:val="Funotenzeichen"/>
          <w:rFonts w:ascii="Arial" w:hAnsi="Arial"/>
          <w:sz w:val="20"/>
          <w:szCs w:val="20"/>
        </w:rPr>
        <w:footnoteRef/>
      </w:r>
      <w:r w:rsidRPr="00074C44">
        <w:rPr>
          <w:rFonts w:ascii="Arial" w:hAnsi="Arial"/>
          <w:sz w:val="20"/>
          <w:szCs w:val="20"/>
        </w:rPr>
        <w:t xml:space="preserve"> </w:t>
      </w:r>
      <w:r w:rsidRPr="00074C44">
        <w:rPr>
          <w:rFonts w:ascii="Arial" w:hAnsi="Arial"/>
          <w:sz w:val="20"/>
          <w:szCs w:val="20"/>
          <w:lang w:val="de-DE"/>
        </w:rPr>
        <w:tab/>
        <w:t xml:space="preserve">Auf die Zusatzfrage, warum man noch nicht gekocht oder eine Sportart ausprobiert habe, wird primär die mangelnde Zeit erwähnt (Kochen: 54% derjenigen, die noch nicht mit der Handy App gekocht haben; Sport: 66%). Dass man keine Lust habe (Kochen: 18%; Sport: 10%) oder die Anleitungen zu kompliziert seien </w:t>
      </w:r>
      <w:r>
        <w:rPr>
          <w:rFonts w:ascii="Arial" w:hAnsi="Arial"/>
          <w:sz w:val="20"/>
          <w:szCs w:val="20"/>
          <w:lang w:val="de-DE"/>
        </w:rPr>
        <w:t>(</w:t>
      </w:r>
      <w:r w:rsidRPr="00074C44">
        <w:rPr>
          <w:rFonts w:ascii="Arial" w:hAnsi="Arial"/>
          <w:sz w:val="20"/>
          <w:szCs w:val="20"/>
          <w:lang w:val="de-DE"/>
        </w:rPr>
        <w:t>Kochen: 4%; Sport: 13%), wird dagegen nur selten aufgeführt.</w:t>
      </w:r>
    </w:p>
  </w:footnote>
  <w:footnote w:id="18">
    <w:p w:rsidR="00096CEF" w:rsidRPr="002C4C82" w:rsidRDefault="00096CEF" w:rsidP="00712AFD">
      <w:pPr>
        <w:pStyle w:val="Funotentext"/>
        <w:ind w:left="284" w:hanging="284"/>
        <w:jc w:val="both"/>
        <w:rPr>
          <w:rFonts w:ascii="Arial" w:hAnsi="Arial" w:cs="Arial"/>
          <w:sz w:val="20"/>
          <w:szCs w:val="20"/>
          <w:lang w:val="de-DE"/>
        </w:rPr>
      </w:pPr>
      <w:r w:rsidRPr="002C4C82">
        <w:rPr>
          <w:rStyle w:val="Funotenzeichen"/>
          <w:rFonts w:ascii="Arial" w:hAnsi="Arial" w:cs="Arial"/>
          <w:sz w:val="20"/>
          <w:szCs w:val="20"/>
        </w:rPr>
        <w:footnoteRef/>
      </w:r>
      <w:r w:rsidRPr="002C4C82">
        <w:rPr>
          <w:rFonts w:ascii="Arial" w:hAnsi="Arial" w:cs="Arial"/>
          <w:sz w:val="20"/>
          <w:szCs w:val="20"/>
        </w:rPr>
        <w:tab/>
        <w:t xml:space="preserve">Gemäss Aussagen der Projektleitung wurde explizit auf diese Verknüpfung verzichtet, da </w:t>
      </w:r>
      <w:r>
        <w:rPr>
          <w:rFonts w:ascii="Arial" w:hAnsi="Arial" w:cs="Arial"/>
          <w:sz w:val="20"/>
          <w:szCs w:val="20"/>
        </w:rPr>
        <w:t>die Handy App kostenlos sein soll und daher auch nicht "über die Hintertüre" Dinge an Kinder und Jugendliche verkauft werden sollen.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displayBackgroundShap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4C2"/>
    <w:rsid w:val="00004D0B"/>
    <w:rsid w:val="00011B07"/>
    <w:rsid w:val="000147CA"/>
    <w:rsid w:val="00016033"/>
    <w:rsid w:val="00032FC5"/>
    <w:rsid w:val="00034996"/>
    <w:rsid w:val="000352FE"/>
    <w:rsid w:val="000356E2"/>
    <w:rsid w:val="0003758D"/>
    <w:rsid w:val="00040CFF"/>
    <w:rsid w:val="00074A17"/>
    <w:rsid w:val="00074C44"/>
    <w:rsid w:val="00096CEF"/>
    <w:rsid w:val="000A29B3"/>
    <w:rsid w:val="000A3700"/>
    <w:rsid w:val="000B2D73"/>
    <w:rsid w:val="000B2FD1"/>
    <w:rsid w:val="000B60B6"/>
    <w:rsid w:val="000B735E"/>
    <w:rsid w:val="000C3C38"/>
    <w:rsid w:val="000C687E"/>
    <w:rsid w:val="000D388E"/>
    <w:rsid w:val="000D6CA6"/>
    <w:rsid w:val="000E1A77"/>
    <w:rsid w:val="0010369A"/>
    <w:rsid w:val="00105945"/>
    <w:rsid w:val="00116F29"/>
    <w:rsid w:val="0011704B"/>
    <w:rsid w:val="0017064A"/>
    <w:rsid w:val="00191563"/>
    <w:rsid w:val="00193E97"/>
    <w:rsid w:val="001A2F9F"/>
    <w:rsid w:val="001B1969"/>
    <w:rsid w:val="001E19DA"/>
    <w:rsid w:val="001E4116"/>
    <w:rsid w:val="001F6A85"/>
    <w:rsid w:val="00206EEA"/>
    <w:rsid w:val="00253A84"/>
    <w:rsid w:val="00270826"/>
    <w:rsid w:val="002841AE"/>
    <w:rsid w:val="002864E3"/>
    <w:rsid w:val="00291782"/>
    <w:rsid w:val="00292AD2"/>
    <w:rsid w:val="002973D2"/>
    <w:rsid w:val="002C07D5"/>
    <w:rsid w:val="002C106D"/>
    <w:rsid w:val="002C4C82"/>
    <w:rsid w:val="002D7074"/>
    <w:rsid w:val="002D7A05"/>
    <w:rsid w:val="002E75A9"/>
    <w:rsid w:val="002F2191"/>
    <w:rsid w:val="002F2E82"/>
    <w:rsid w:val="002F798C"/>
    <w:rsid w:val="00301514"/>
    <w:rsid w:val="0030159C"/>
    <w:rsid w:val="0030527B"/>
    <w:rsid w:val="003451B9"/>
    <w:rsid w:val="003531EE"/>
    <w:rsid w:val="00370365"/>
    <w:rsid w:val="00371DB5"/>
    <w:rsid w:val="003720F3"/>
    <w:rsid w:val="00381B8A"/>
    <w:rsid w:val="0039142F"/>
    <w:rsid w:val="0039520E"/>
    <w:rsid w:val="00397C03"/>
    <w:rsid w:val="003A67C1"/>
    <w:rsid w:val="003B3D40"/>
    <w:rsid w:val="003C5023"/>
    <w:rsid w:val="003C7F15"/>
    <w:rsid w:val="003D5763"/>
    <w:rsid w:val="003D71DD"/>
    <w:rsid w:val="003E0614"/>
    <w:rsid w:val="003E1116"/>
    <w:rsid w:val="003F3DED"/>
    <w:rsid w:val="004158A3"/>
    <w:rsid w:val="00425247"/>
    <w:rsid w:val="0043137F"/>
    <w:rsid w:val="004313D9"/>
    <w:rsid w:val="00444678"/>
    <w:rsid w:val="00461648"/>
    <w:rsid w:val="00473B87"/>
    <w:rsid w:val="0048024D"/>
    <w:rsid w:val="00480778"/>
    <w:rsid w:val="00482491"/>
    <w:rsid w:val="0049697D"/>
    <w:rsid w:val="004A1EB8"/>
    <w:rsid w:val="004D2623"/>
    <w:rsid w:val="004D2B1D"/>
    <w:rsid w:val="004D5ED5"/>
    <w:rsid w:val="004E0F85"/>
    <w:rsid w:val="004E10BF"/>
    <w:rsid w:val="004E4800"/>
    <w:rsid w:val="004E65CC"/>
    <w:rsid w:val="004F5CFF"/>
    <w:rsid w:val="004F717C"/>
    <w:rsid w:val="00503456"/>
    <w:rsid w:val="005069DF"/>
    <w:rsid w:val="00533213"/>
    <w:rsid w:val="00553DC9"/>
    <w:rsid w:val="00560FFF"/>
    <w:rsid w:val="005759C7"/>
    <w:rsid w:val="00580405"/>
    <w:rsid w:val="00581F58"/>
    <w:rsid w:val="005832E1"/>
    <w:rsid w:val="00584C66"/>
    <w:rsid w:val="00590EC5"/>
    <w:rsid w:val="00594435"/>
    <w:rsid w:val="005B1A88"/>
    <w:rsid w:val="005B58ED"/>
    <w:rsid w:val="005B6570"/>
    <w:rsid w:val="005D3EEE"/>
    <w:rsid w:val="005D6F3C"/>
    <w:rsid w:val="005E15C1"/>
    <w:rsid w:val="005E327F"/>
    <w:rsid w:val="005E32AF"/>
    <w:rsid w:val="005F0E06"/>
    <w:rsid w:val="005F7983"/>
    <w:rsid w:val="0060328B"/>
    <w:rsid w:val="006057B4"/>
    <w:rsid w:val="006152D6"/>
    <w:rsid w:val="0062060B"/>
    <w:rsid w:val="0062427F"/>
    <w:rsid w:val="0062595F"/>
    <w:rsid w:val="00632FD1"/>
    <w:rsid w:val="006379E7"/>
    <w:rsid w:val="00641D55"/>
    <w:rsid w:val="00645173"/>
    <w:rsid w:val="00654CC6"/>
    <w:rsid w:val="00662A23"/>
    <w:rsid w:val="0067120E"/>
    <w:rsid w:val="0067158C"/>
    <w:rsid w:val="006778D0"/>
    <w:rsid w:val="00681580"/>
    <w:rsid w:val="0068227F"/>
    <w:rsid w:val="00682C02"/>
    <w:rsid w:val="00685304"/>
    <w:rsid w:val="00691C6E"/>
    <w:rsid w:val="006973DC"/>
    <w:rsid w:val="006A2504"/>
    <w:rsid w:val="006B71A8"/>
    <w:rsid w:val="006B796E"/>
    <w:rsid w:val="006E5E93"/>
    <w:rsid w:val="00703DE4"/>
    <w:rsid w:val="007109D9"/>
    <w:rsid w:val="0071275F"/>
    <w:rsid w:val="00712AFD"/>
    <w:rsid w:val="007172F4"/>
    <w:rsid w:val="007246D5"/>
    <w:rsid w:val="00727A95"/>
    <w:rsid w:val="00727DE0"/>
    <w:rsid w:val="007344EB"/>
    <w:rsid w:val="00735A21"/>
    <w:rsid w:val="007715FE"/>
    <w:rsid w:val="00783A38"/>
    <w:rsid w:val="00793F3F"/>
    <w:rsid w:val="007A32AC"/>
    <w:rsid w:val="007A476A"/>
    <w:rsid w:val="007A6A23"/>
    <w:rsid w:val="007A7EE2"/>
    <w:rsid w:val="007B0618"/>
    <w:rsid w:val="007C32C3"/>
    <w:rsid w:val="007C540B"/>
    <w:rsid w:val="007D3B9D"/>
    <w:rsid w:val="008113BB"/>
    <w:rsid w:val="00822E64"/>
    <w:rsid w:val="00833915"/>
    <w:rsid w:val="00837C34"/>
    <w:rsid w:val="00843E1F"/>
    <w:rsid w:val="008554FA"/>
    <w:rsid w:val="008560C9"/>
    <w:rsid w:val="00862FFE"/>
    <w:rsid w:val="0089536A"/>
    <w:rsid w:val="008960E5"/>
    <w:rsid w:val="008A0D78"/>
    <w:rsid w:val="008D1B31"/>
    <w:rsid w:val="008E745E"/>
    <w:rsid w:val="008F7A6C"/>
    <w:rsid w:val="0091080D"/>
    <w:rsid w:val="0091378F"/>
    <w:rsid w:val="00926FC3"/>
    <w:rsid w:val="009401E1"/>
    <w:rsid w:val="0094227C"/>
    <w:rsid w:val="00951B1E"/>
    <w:rsid w:val="00973E4C"/>
    <w:rsid w:val="00974EB5"/>
    <w:rsid w:val="009759F3"/>
    <w:rsid w:val="0098504A"/>
    <w:rsid w:val="00992497"/>
    <w:rsid w:val="00992D2A"/>
    <w:rsid w:val="009D46B3"/>
    <w:rsid w:val="009D6CB5"/>
    <w:rsid w:val="009E2F3F"/>
    <w:rsid w:val="009F44C2"/>
    <w:rsid w:val="009F45DD"/>
    <w:rsid w:val="00A06B28"/>
    <w:rsid w:val="00A14238"/>
    <w:rsid w:val="00A22EBA"/>
    <w:rsid w:val="00A321CA"/>
    <w:rsid w:val="00A3284A"/>
    <w:rsid w:val="00A45EF7"/>
    <w:rsid w:val="00A50F58"/>
    <w:rsid w:val="00A87E06"/>
    <w:rsid w:val="00A90B60"/>
    <w:rsid w:val="00A9144A"/>
    <w:rsid w:val="00A91857"/>
    <w:rsid w:val="00A92074"/>
    <w:rsid w:val="00A956E6"/>
    <w:rsid w:val="00AB2563"/>
    <w:rsid w:val="00AC4D5D"/>
    <w:rsid w:val="00AC75B4"/>
    <w:rsid w:val="00AD46AB"/>
    <w:rsid w:val="00AD5185"/>
    <w:rsid w:val="00AE1D36"/>
    <w:rsid w:val="00AE28D3"/>
    <w:rsid w:val="00AF327B"/>
    <w:rsid w:val="00AF51E3"/>
    <w:rsid w:val="00B01B2F"/>
    <w:rsid w:val="00B23819"/>
    <w:rsid w:val="00B245F0"/>
    <w:rsid w:val="00B35057"/>
    <w:rsid w:val="00B35C63"/>
    <w:rsid w:val="00B4680E"/>
    <w:rsid w:val="00B47831"/>
    <w:rsid w:val="00B479EA"/>
    <w:rsid w:val="00B617DF"/>
    <w:rsid w:val="00B769F2"/>
    <w:rsid w:val="00B92242"/>
    <w:rsid w:val="00B9633A"/>
    <w:rsid w:val="00B96BA3"/>
    <w:rsid w:val="00BA400B"/>
    <w:rsid w:val="00BB0226"/>
    <w:rsid w:val="00BB4E31"/>
    <w:rsid w:val="00BC54F7"/>
    <w:rsid w:val="00BC6FE1"/>
    <w:rsid w:val="00BF03B4"/>
    <w:rsid w:val="00C2193B"/>
    <w:rsid w:val="00C23759"/>
    <w:rsid w:val="00C23B8C"/>
    <w:rsid w:val="00C24164"/>
    <w:rsid w:val="00C477FF"/>
    <w:rsid w:val="00C760C8"/>
    <w:rsid w:val="00C76937"/>
    <w:rsid w:val="00C77F95"/>
    <w:rsid w:val="00C845AA"/>
    <w:rsid w:val="00C84CE9"/>
    <w:rsid w:val="00C903F3"/>
    <w:rsid w:val="00C96B77"/>
    <w:rsid w:val="00C97F49"/>
    <w:rsid w:val="00CA1CF0"/>
    <w:rsid w:val="00CB2DCB"/>
    <w:rsid w:val="00CB2F01"/>
    <w:rsid w:val="00CC36D4"/>
    <w:rsid w:val="00CF7343"/>
    <w:rsid w:val="00D00BEB"/>
    <w:rsid w:val="00D56961"/>
    <w:rsid w:val="00D7091C"/>
    <w:rsid w:val="00D732F7"/>
    <w:rsid w:val="00D777E2"/>
    <w:rsid w:val="00D90897"/>
    <w:rsid w:val="00DA67D5"/>
    <w:rsid w:val="00DC3CD9"/>
    <w:rsid w:val="00DD42B4"/>
    <w:rsid w:val="00DD68E2"/>
    <w:rsid w:val="00DE1A9D"/>
    <w:rsid w:val="00DE31DA"/>
    <w:rsid w:val="00DF04A8"/>
    <w:rsid w:val="00DF4995"/>
    <w:rsid w:val="00DF5EDB"/>
    <w:rsid w:val="00E03704"/>
    <w:rsid w:val="00E249AB"/>
    <w:rsid w:val="00E24D58"/>
    <w:rsid w:val="00E44B69"/>
    <w:rsid w:val="00E675EE"/>
    <w:rsid w:val="00E9351A"/>
    <w:rsid w:val="00E94477"/>
    <w:rsid w:val="00E972F2"/>
    <w:rsid w:val="00EB3717"/>
    <w:rsid w:val="00EC0A05"/>
    <w:rsid w:val="00EE233D"/>
    <w:rsid w:val="00EE5FD6"/>
    <w:rsid w:val="00EE6BF1"/>
    <w:rsid w:val="00EF13B7"/>
    <w:rsid w:val="00EF3ABF"/>
    <w:rsid w:val="00EF3BAA"/>
    <w:rsid w:val="00F076AA"/>
    <w:rsid w:val="00F107BF"/>
    <w:rsid w:val="00F210A9"/>
    <w:rsid w:val="00F318BC"/>
    <w:rsid w:val="00F43D35"/>
    <w:rsid w:val="00F4457C"/>
    <w:rsid w:val="00F621BB"/>
    <w:rsid w:val="00F72D16"/>
    <w:rsid w:val="00F742BA"/>
    <w:rsid w:val="00F86138"/>
    <w:rsid w:val="00F90534"/>
    <w:rsid w:val="00F96A5B"/>
    <w:rsid w:val="00FC0456"/>
    <w:rsid w:val="00FC575F"/>
    <w:rsid w:val="00FD32A9"/>
    <w:rsid w:val="00FD45C7"/>
    <w:rsid w:val="00FD6A94"/>
    <w:rsid w:val="00FE03A7"/>
    <w:rsid w:val="00FE1C40"/>
    <w:rsid w:val="00FE72B0"/>
    <w:rsid w:val="00FF2E5F"/>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595F"/>
    <w:rPr>
      <w:sz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67120E"/>
    <w:pPr>
      <w:tabs>
        <w:tab w:val="center" w:pos="4536"/>
        <w:tab w:val="right" w:pos="9072"/>
      </w:tabs>
    </w:pPr>
  </w:style>
  <w:style w:type="character" w:customStyle="1" w:styleId="KopfzeileZeichen">
    <w:name w:val="Kopfzeile Zeichen"/>
    <w:basedOn w:val="Absatz-Standardschriftart"/>
    <w:link w:val="Kopfzeile"/>
    <w:uiPriority w:val="99"/>
    <w:rsid w:val="0067120E"/>
    <w:rPr>
      <w:sz w:val="24"/>
      <w:lang w:val="de-CH" w:eastAsia="de-DE"/>
    </w:rPr>
  </w:style>
  <w:style w:type="paragraph" w:styleId="Fuzeile">
    <w:name w:val="footer"/>
    <w:basedOn w:val="Standard"/>
    <w:link w:val="FuzeileZeichen"/>
    <w:uiPriority w:val="99"/>
    <w:unhideWhenUsed/>
    <w:rsid w:val="0067120E"/>
    <w:pPr>
      <w:tabs>
        <w:tab w:val="center" w:pos="4536"/>
        <w:tab w:val="right" w:pos="9072"/>
      </w:tabs>
    </w:pPr>
  </w:style>
  <w:style w:type="character" w:customStyle="1" w:styleId="FuzeileZeichen">
    <w:name w:val="Fußzeile Zeichen"/>
    <w:basedOn w:val="Absatz-Standardschriftart"/>
    <w:link w:val="Fuzeile"/>
    <w:uiPriority w:val="99"/>
    <w:rsid w:val="0067120E"/>
    <w:rPr>
      <w:sz w:val="24"/>
      <w:lang w:val="de-CH" w:eastAsia="de-DE"/>
    </w:rPr>
  </w:style>
  <w:style w:type="character" w:styleId="Seitenzahl">
    <w:name w:val="page number"/>
    <w:basedOn w:val="Absatz-Standardschriftart"/>
    <w:uiPriority w:val="99"/>
    <w:semiHidden/>
    <w:unhideWhenUsed/>
    <w:rsid w:val="0067120E"/>
  </w:style>
  <w:style w:type="paragraph" w:styleId="Funotentext">
    <w:name w:val="footnote text"/>
    <w:basedOn w:val="Standard"/>
    <w:link w:val="FunotentextZeichen"/>
    <w:uiPriority w:val="99"/>
    <w:unhideWhenUsed/>
    <w:rsid w:val="002D7074"/>
    <w:rPr>
      <w:szCs w:val="24"/>
    </w:rPr>
  </w:style>
  <w:style w:type="character" w:customStyle="1" w:styleId="FunotentextZeichen">
    <w:name w:val="Fußnotentext Zeichen"/>
    <w:basedOn w:val="Absatz-Standardschriftart"/>
    <w:link w:val="Funotentext"/>
    <w:uiPriority w:val="99"/>
    <w:rsid w:val="002D7074"/>
    <w:rPr>
      <w:sz w:val="24"/>
      <w:szCs w:val="24"/>
      <w:lang w:val="de-CH" w:eastAsia="de-DE"/>
    </w:rPr>
  </w:style>
  <w:style w:type="character" w:styleId="Funotenzeichen">
    <w:name w:val="footnote reference"/>
    <w:basedOn w:val="Absatz-Standardschriftart"/>
    <w:uiPriority w:val="99"/>
    <w:unhideWhenUsed/>
    <w:rsid w:val="002D7074"/>
    <w:rPr>
      <w:vertAlign w:val="superscript"/>
    </w:rPr>
  </w:style>
  <w:style w:type="paragraph" w:styleId="Sprechblasentext">
    <w:name w:val="Balloon Text"/>
    <w:basedOn w:val="Standard"/>
    <w:link w:val="SprechblasentextZeichen"/>
    <w:uiPriority w:val="99"/>
    <w:semiHidden/>
    <w:unhideWhenUsed/>
    <w:rsid w:val="0098504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8504A"/>
    <w:rPr>
      <w:rFonts w:ascii="Lucida Grande" w:hAnsi="Lucida Grande" w:cs="Lucida Grande"/>
      <w:sz w:val="18"/>
      <w:szCs w:val="18"/>
      <w:lang w:val="de-CH" w:eastAsia="de-DE"/>
    </w:rPr>
  </w:style>
  <w:style w:type="character" w:styleId="Hyperlink">
    <w:name w:val="Hyperlink"/>
    <w:basedOn w:val="Absatz-Standardschriftart"/>
    <w:uiPriority w:val="99"/>
    <w:unhideWhenUsed/>
    <w:rsid w:val="00EF3BAA"/>
    <w:rPr>
      <w:color w:val="0000FF" w:themeColor="hyperlink"/>
      <w:u w:val="single"/>
    </w:rPr>
  </w:style>
  <w:style w:type="table" w:styleId="Tabellenraster">
    <w:name w:val="Table Grid"/>
    <w:basedOn w:val="NormaleTabelle"/>
    <w:uiPriority w:val="59"/>
    <w:rsid w:val="00AC4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2595F"/>
    <w:rPr>
      <w:sz w:val="24"/>
      <w:lang w:val="de-CH"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67120E"/>
    <w:pPr>
      <w:tabs>
        <w:tab w:val="center" w:pos="4536"/>
        <w:tab w:val="right" w:pos="9072"/>
      </w:tabs>
    </w:pPr>
  </w:style>
  <w:style w:type="character" w:customStyle="1" w:styleId="KopfzeileZeichen">
    <w:name w:val="Kopfzeile Zeichen"/>
    <w:basedOn w:val="Absatz-Standardschriftart"/>
    <w:link w:val="Kopfzeile"/>
    <w:uiPriority w:val="99"/>
    <w:rsid w:val="0067120E"/>
    <w:rPr>
      <w:sz w:val="24"/>
      <w:lang w:val="de-CH" w:eastAsia="de-DE"/>
    </w:rPr>
  </w:style>
  <w:style w:type="paragraph" w:styleId="Fuzeile">
    <w:name w:val="footer"/>
    <w:basedOn w:val="Standard"/>
    <w:link w:val="FuzeileZeichen"/>
    <w:uiPriority w:val="99"/>
    <w:unhideWhenUsed/>
    <w:rsid w:val="0067120E"/>
    <w:pPr>
      <w:tabs>
        <w:tab w:val="center" w:pos="4536"/>
        <w:tab w:val="right" w:pos="9072"/>
      </w:tabs>
    </w:pPr>
  </w:style>
  <w:style w:type="character" w:customStyle="1" w:styleId="FuzeileZeichen">
    <w:name w:val="Fußzeile Zeichen"/>
    <w:basedOn w:val="Absatz-Standardschriftart"/>
    <w:link w:val="Fuzeile"/>
    <w:uiPriority w:val="99"/>
    <w:rsid w:val="0067120E"/>
    <w:rPr>
      <w:sz w:val="24"/>
      <w:lang w:val="de-CH" w:eastAsia="de-DE"/>
    </w:rPr>
  </w:style>
  <w:style w:type="character" w:styleId="Seitenzahl">
    <w:name w:val="page number"/>
    <w:basedOn w:val="Absatz-Standardschriftart"/>
    <w:uiPriority w:val="99"/>
    <w:semiHidden/>
    <w:unhideWhenUsed/>
    <w:rsid w:val="0067120E"/>
  </w:style>
  <w:style w:type="paragraph" w:styleId="Funotentext">
    <w:name w:val="footnote text"/>
    <w:basedOn w:val="Standard"/>
    <w:link w:val="FunotentextZeichen"/>
    <w:uiPriority w:val="99"/>
    <w:unhideWhenUsed/>
    <w:rsid w:val="002D7074"/>
    <w:rPr>
      <w:szCs w:val="24"/>
    </w:rPr>
  </w:style>
  <w:style w:type="character" w:customStyle="1" w:styleId="FunotentextZeichen">
    <w:name w:val="Fußnotentext Zeichen"/>
    <w:basedOn w:val="Absatz-Standardschriftart"/>
    <w:link w:val="Funotentext"/>
    <w:uiPriority w:val="99"/>
    <w:rsid w:val="002D7074"/>
    <w:rPr>
      <w:sz w:val="24"/>
      <w:szCs w:val="24"/>
      <w:lang w:val="de-CH" w:eastAsia="de-DE"/>
    </w:rPr>
  </w:style>
  <w:style w:type="character" w:styleId="Funotenzeichen">
    <w:name w:val="footnote reference"/>
    <w:basedOn w:val="Absatz-Standardschriftart"/>
    <w:uiPriority w:val="99"/>
    <w:unhideWhenUsed/>
    <w:rsid w:val="002D7074"/>
    <w:rPr>
      <w:vertAlign w:val="superscript"/>
    </w:rPr>
  </w:style>
  <w:style w:type="paragraph" w:styleId="Sprechblasentext">
    <w:name w:val="Balloon Text"/>
    <w:basedOn w:val="Standard"/>
    <w:link w:val="SprechblasentextZeichen"/>
    <w:uiPriority w:val="99"/>
    <w:semiHidden/>
    <w:unhideWhenUsed/>
    <w:rsid w:val="0098504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98504A"/>
    <w:rPr>
      <w:rFonts w:ascii="Lucida Grande" w:hAnsi="Lucida Grande" w:cs="Lucida Grande"/>
      <w:sz w:val="18"/>
      <w:szCs w:val="18"/>
      <w:lang w:val="de-CH" w:eastAsia="de-DE"/>
    </w:rPr>
  </w:style>
  <w:style w:type="character" w:styleId="Hyperlink">
    <w:name w:val="Hyperlink"/>
    <w:basedOn w:val="Absatz-Standardschriftart"/>
    <w:uiPriority w:val="99"/>
    <w:unhideWhenUsed/>
    <w:rsid w:val="00EF3BAA"/>
    <w:rPr>
      <w:color w:val="0000FF" w:themeColor="hyperlink"/>
      <w:u w:val="single"/>
    </w:rPr>
  </w:style>
  <w:style w:type="table" w:styleId="Tabellenraster">
    <w:name w:val="Table Grid"/>
    <w:basedOn w:val="NormaleTabelle"/>
    <w:uiPriority w:val="59"/>
    <w:rsid w:val="00AC4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illa.ch" TargetMode="Externa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hart" Target="charts/chart13.xml"/><Relationship Id="rId7" Type="http://schemas.openxmlformats.org/officeDocument/2006/relationships/hyperlink" Target="mailto:info@LSSFB.ch" TargetMode="Externa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chart" Target="charts/chart15.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s>
</file>

<file path=word/_rels/footnotes.xml.rels><?xml version="1.0" encoding="UTF-8" standalone="yes"?>
<Relationships xmlns="http://schemas.openxmlformats.org/package/2006/relationships"><Relationship Id="rId3" Type="http://schemas.openxmlformats.org/officeDocument/2006/relationships/hyperlink" Target="http://www.bfs.admin.ch/bfs/portal/de/index/themen/15/17/blank/02.indicator.416101.4116" TargetMode="External"/><Relationship Id="rId2" Type="http://schemas.openxmlformats.org/officeDocument/2006/relationships/hyperlink" Target="http://www.bfs.admin.ch/bfs/portal/de/index/themen/01/01/key.html" TargetMode="External"/><Relationship Id="rId1" Type="http://schemas.openxmlformats.org/officeDocument/2006/relationships/hyperlink" Target="http://www.gesundheitsfoerderung.ch/pages/Gesundes_Koerpergewicht/Grundlagen_%20Wissen/Indikatoren/indikatoren_einleitung.php"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6.7699219889180498E-2"/>
          <c:y val="3.8674033149171297E-2"/>
          <c:w val="0.90220818751822696"/>
          <c:h val="0.79005524861878396"/>
        </c:manualLayout>
      </c:layout>
      <c:lineChart>
        <c:grouping val="standard"/>
        <c:varyColors val="0"/>
        <c:ser>
          <c:idx val="1"/>
          <c:order val="0"/>
          <c:tx>
            <c:strRef>
              <c:f>Blatt1!$C$1</c:f>
              <c:strCache>
                <c:ptCount val="1"/>
                <c:pt idx="0">
                  <c:v>Anzahl</c:v>
                </c:pt>
              </c:strCache>
            </c:strRef>
          </c:tx>
          <c:marker>
            <c:symbol val="diamond"/>
            <c:size val="9"/>
            <c:spPr>
              <a:solidFill>
                <a:schemeClr val="accent6"/>
              </a:solidFill>
              <a:ln>
                <a:solidFill>
                  <a:schemeClr val="tx1"/>
                </a:solidFill>
              </a:ln>
            </c:spPr>
          </c:marker>
          <c:cat>
            <c:multiLvlStrRef>
              <c:f>Blatt1!$A$2:$B$20</c:f>
              <c:multiLvlStrCache>
                <c:ptCount val="19"/>
                <c:lvl>
                  <c:pt idx="0">
                    <c:v>8</c:v>
                  </c:pt>
                  <c:pt idx="1">
                    <c:v>9</c:v>
                  </c:pt>
                  <c:pt idx="2">
                    <c:v>10</c:v>
                  </c:pt>
                  <c:pt idx="3">
                    <c:v>11</c:v>
                  </c:pt>
                  <c:pt idx="4">
                    <c:v>12</c:v>
                  </c:pt>
                  <c:pt idx="5">
                    <c:v>1</c:v>
                  </c:pt>
                  <c:pt idx="6">
                    <c:v>2</c:v>
                  </c:pt>
                  <c:pt idx="7">
                    <c:v>3</c:v>
                  </c:pt>
                  <c:pt idx="8">
                    <c:v>4</c:v>
                  </c:pt>
                  <c:pt idx="9">
                    <c:v>5</c:v>
                  </c:pt>
                  <c:pt idx="10">
                    <c:v>6</c:v>
                  </c:pt>
                  <c:pt idx="11">
                    <c:v>7</c:v>
                  </c:pt>
                  <c:pt idx="12">
                    <c:v>8</c:v>
                  </c:pt>
                  <c:pt idx="13">
                    <c:v>9</c:v>
                  </c:pt>
                  <c:pt idx="14">
                    <c:v>10</c:v>
                  </c:pt>
                  <c:pt idx="15">
                    <c:v>11</c:v>
                  </c:pt>
                  <c:pt idx="16">
                    <c:v>12</c:v>
                  </c:pt>
                  <c:pt idx="17">
                    <c:v>1</c:v>
                  </c:pt>
                  <c:pt idx="18">
                    <c:v>2</c:v>
                  </c:pt>
                </c:lvl>
                <c:lvl>
                  <c:pt idx="0">
                    <c:v>2010</c:v>
                  </c:pt>
                  <c:pt idx="5">
                    <c:v>2011</c:v>
                  </c:pt>
                  <c:pt idx="17">
                    <c:v>2012</c:v>
                  </c:pt>
                </c:lvl>
              </c:multiLvlStrCache>
            </c:multiLvlStrRef>
          </c:cat>
          <c:val>
            <c:numRef>
              <c:f>Blatt1!$C$2:$C$20</c:f>
              <c:numCache>
                <c:formatCode>General</c:formatCode>
                <c:ptCount val="19"/>
                <c:pt idx="0">
                  <c:v>77</c:v>
                </c:pt>
                <c:pt idx="1">
                  <c:v>285</c:v>
                </c:pt>
                <c:pt idx="2">
                  <c:v>463</c:v>
                </c:pt>
                <c:pt idx="3">
                  <c:v>865</c:v>
                </c:pt>
                <c:pt idx="4">
                  <c:v>1024</c:v>
                </c:pt>
                <c:pt idx="5">
                  <c:v>1322</c:v>
                </c:pt>
                <c:pt idx="6">
                  <c:v>1491</c:v>
                </c:pt>
                <c:pt idx="7">
                  <c:v>1658</c:v>
                </c:pt>
                <c:pt idx="8">
                  <c:v>1815</c:v>
                </c:pt>
                <c:pt idx="9">
                  <c:v>2046</c:v>
                </c:pt>
                <c:pt idx="10">
                  <c:v>2275</c:v>
                </c:pt>
                <c:pt idx="11">
                  <c:v>2426</c:v>
                </c:pt>
                <c:pt idx="12">
                  <c:v>2562</c:v>
                </c:pt>
                <c:pt idx="13">
                  <c:v>2821</c:v>
                </c:pt>
                <c:pt idx="14">
                  <c:v>3040</c:v>
                </c:pt>
                <c:pt idx="15">
                  <c:v>3300</c:v>
                </c:pt>
                <c:pt idx="16">
                  <c:v>3533</c:v>
                </c:pt>
                <c:pt idx="17">
                  <c:v>3929</c:v>
                </c:pt>
                <c:pt idx="18">
                  <c:v>4141</c:v>
                </c:pt>
              </c:numCache>
            </c:numRef>
          </c:val>
          <c:smooth val="0"/>
        </c:ser>
        <c:dLbls>
          <c:showLegendKey val="0"/>
          <c:showVal val="0"/>
          <c:showCatName val="0"/>
          <c:showSerName val="0"/>
          <c:showPercent val="0"/>
          <c:showBubbleSize val="0"/>
        </c:dLbls>
        <c:marker val="1"/>
        <c:smooth val="0"/>
        <c:axId val="168468864"/>
        <c:axId val="168470784"/>
      </c:lineChart>
      <c:catAx>
        <c:axId val="168468864"/>
        <c:scaling>
          <c:orientation val="minMax"/>
        </c:scaling>
        <c:delete val="0"/>
        <c:axPos val="b"/>
        <c:majorGridlines/>
        <c:numFmt formatCode="General" sourceLinked="1"/>
        <c:majorTickMark val="out"/>
        <c:minorTickMark val="none"/>
        <c:tickLblPos val="nextTo"/>
        <c:crossAx val="168470784"/>
        <c:crosses val="autoZero"/>
        <c:auto val="1"/>
        <c:lblAlgn val="ctr"/>
        <c:lblOffset val="100"/>
        <c:tickLblSkip val="1"/>
        <c:tickMarkSkip val="1"/>
        <c:noMultiLvlLbl val="0"/>
      </c:catAx>
      <c:valAx>
        <c:axId val="168470784"/>
        <c:scaling>
          <c:orientation val="minMax"/>
          <c:max val="5000"/>
        </c:scaling>
        <c:delete val="0"/>
        <c:axPos val="l"/>
        <c:majorGridlines/>
        <c:numFmt formatCode="General" sourceLinked="1"/>
        <c:majorTickMark val="out"/>
        <c:minorTickMark val="none"/>
        <c:tickLblPos val="nextTo"/>
        <c:crossAx val="168468864"/>
        <c:crossesAt val="0"/>
        <c:crossBetween val="midCat"/>
        <c:majorUnit val="1000"/>
      </c:valAx>
    </c:plotArea>
    <c:plotVisOnly val="1"/>
    <c:dispBlanksAs val="gap"/>
    <c:showDLblsOverMax val="0"/>
  </c:chart>
  <c:spPr>
    <a:ln>
      <a:noFill/>
    </a:ln>
  </c:spPr>
  <c:txPr>
    <a:bodyPr/>
    <a:lstStyle/>
    <a:p>
      <a:pPr>
        <a:defRPr>
          <a:latin typeface=""/>
        </a:defRPr>
      </a:pPr>
      <a:endParaRPr lang="de-DE"/>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829870224555299E-2"/>
          <c:y val="5.0548163687568197E-2"/>
          <c:w val="0.87308672353455796"/>
          <c:h val="0.55631995809178503"/>
        </c:manualLayout>
      </c:layout>
      <c:barChart>
        <c:barDir val="col"/>
        <c:grouping val="percentStacked"/>
        <c:varyColors val="0"/>
        <c:ser>
          <c:idx val="0"/>
          <c:order val="0"/>
          <c:tx>
            <c:strRef>
              <c:f>Blatt1!$A$2</c:f>
              <c:strCache>
                <c:ptCount val="1"/>
                <c:pt idx="0">
                  <c:v>maximal 1x/Woche</c:v>
                </c:pt>
              </c:strCache>
            </c:strRef>
          </c:tx>
          <c:spPr>
            <a:solidFill>
              <a:schemeClr val="accent2"/>
            </a:solidFill>
            <a:ln>
              <a:solidFill>
                <a:schemeClr val="tx1"/>
              </a:solidFill>
            </a:ln>
          </c:spPr>
          <c:invertIfNegative val="0"/>
          <c:dLbls>
            <c:numFmt formatCode="0%" sourceLinked="0"/>
            <c:txPr>
              <a:bodyPr/>
              <a:lstStyle/>
              <a:p>
                <a:pPr>
                  <a:defRPr sz="800">
                    <a:latin typeface="Arial"/>
                  </a:defRPr>
                </a:pPr>
                <a:endParaRPr lang="de-DE"/>
              </a:p>
            </c:txPr>
            <c:dLblPos val="inEnd"/>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20112</c:v>
                </c:pt>
                <c:pt idx="3">
                  <c:v>2012 (bis Februar)</c:v>
                </c:pt>
                <c:pt idx="4">
                  <c:v>. </c:v>
                </c:pt>
                <c:pt idx="5">
                  <c:v>Alle</c:v>
                </c:pt>
                <c:pt idx="6">
                  <c:v>11-15-Jahre</c:v>
                </c:pt>
                <c:pt idx="7">
                  <c:v>HBSC, 11-15 Jahre</c:v>
                </c:pt>
              </c:strCache>
            </c:strRef>
          </c:cat>
          <c:val>
            <c:numRef>
              <c:f>Blatt1!$B$2:$I$2</c:f>
              <c:numCache>
                <c:formatCode>0.0%</c:formatCode>
                <c:ptCount val="8"/>
                <c:pt idx="0">
                  <c:v>8.1000000000000003E-2</c:v>
                </c:pt>
                <c:pt idx="1">
                  <c:v>0.113</c:v>
                </c:pt>
                <c:pt idx="2">
                  <c:v>7.9000000000000001E-2</c:v>
                </c:pt>
                <c:pt idx="3">
                  <c:v>7.6999999999999999E-2</c:v>
                </c:pt>
                <c:pt idx="5">
                  <c:v>8.8999999999999996E-2</c:v>
                </c:pt>
                <c:pt idx="6">
                  <c:v>9.5000000000000001E-2</c:v>
                </c:pt>
                <c:pt idx="7">
                  <c:v>0.16400000000000001</c:v>
                </c:pt>
              </c:numCache>
            </c:numRef>
          </c:val>
        </c:ser>
        <c:ser>
          <c:idx val="1"/>
          <c:order val="1"/>
          <c:tx>
            <c:strRef>
              <c:f>Blatt1!$A$3</c:f>
              <c:strCache>
                <c:ptCount val="1"/>
                <c:pt idx="0">
                  <c:v>2-6 Tage/Woche</c:v>
                </c:pt>
              </c:strCache>
            </c:strRef>
          </c:tx>
          <c:spPr>
            <a:solidFill>
              <a:schemeClr val="accent5"/>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20112</c:v>
                </c:pt>
                <c:pt idx="3">
                  <c:v>2012 (bis Februar)</c:v>
                </c:pt>
                <c:pt idx="4">
                  <c:v>. </c:v>
                </c:pt>
                <c:pt idx="5">
                  <c:v>Alle</c:v>
                </c:pt>
                <c:pt idx="6">
                  <c:v>11-15-Jahre</c:v>
                </c:pt>
                <c:pt idx="7">
                  <c:v>HBSC, 11-15 Jahre</c:v>
                </c:pt>
              </c:strCache>
            </c:strRef>
          </c:cat>
          <c:val>
            <c:numRef>
              <c:f>Blatt1!$B$3:$I$3</c:f>
              <c:numCache>
                <c:formatCode>0.0%</c:formatCode>
                <c:ptCount val="8"/>
                <c:pt idx="0">
                  <c:v>0.30099999999999999</c:v>
                </c:pt>
                <c:pt idx="1">
                  <c:v>0.28799999999999998</c:v>
                </c:pt>
                <c:pt idx="2">
                  <c:v>0.26400000000000001</c:v>
                </c:pt>
                <c:pt idx="3">
                  <c:v>0.22700000000000001</c:v>
                </c:pt>
                <c:pt idx="5">
                  <c:v>0.27500000000000002</c:v>
                </c:pt>
                <c:pt idx="6">
                  <c:v>0.27500000000000002</c:v>
                </c:pt>
                <c:pt idx="7">
                  <c:v>0.41499999999999998</c:v>
                </c:pt>
              </c:numCache>
            </c:numRef>
          </c:val>
        </c:ser>
        <c:ser>
          <c:idx val="2"/>
          <c:order val="2"/>
          <c:tx>
            <c:strRef>
              <c:f>Blatt1!$A$4</c:f>
              <c:strCache>
                <c:ptCount val="1"/>
                <c:pt idx="0">
                  <c:v>täglich</c:v>
                </c:pt>
              </c:strCache>
            </c:strRef>
          </c:tx>
          <c:spPr>
            <a:solidFill>
              <a:schemeClr val="accent3"/>
            </a:solidFill>
            <a:ln>
              <a:solidFill>
                <a:schemeClr val="tx1"/>
              </a:solidFill>
            </a:ln>
          </c:spPr>
          <c:invertIfNegative val="0"/>
          <c:dLbls>
            <c:numFmt formatCode="0%" sourceLinked="0"/>
            <c:txPr>
              <a:bodyPr/>
              <a:lstStyle/>
              <a:p>
                <a:pPr>
                  <a:defRPr sz="800">
                    <a:latin typeface="Arial"/>
                  </a:defRPr>
                </a:pPr>
                <a:endParaRPr lang="de-DE"/>
              </a:p>
            </c:txPr>
            <c:dLblPos val="ct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20112</c:v>
                </c:pt>
                <c:pt idx="3">
                  <c:v>2012 (bis Februar)</c:v>
                </c:pt>
                <c:pt idx="4">
                  <c:v>. </c:v>
                </c:pt>
                <c:pt idx="5">
                  <c:v>Alle</c:v>
                </c:pt>
                <c:pt idx="6">
                  <c:v>11-15-Jahre</c:v>
                </c:pt>
                <c:pt idx="7">
                  <c:v>HBSC, 11-15 Jahre</c:v>
                </c:pt>
              </c:strCache>
            </c:strRef>
          </c:cat>
          <c:val>
            <c:numRef>
              <c:f>Blatt1!$B$4:$I$4</c:f>
              <c:numCache>
                <c:formatCode>0.0%</c:formatCode>
                <c:ptCount val="8"/>
                <c:pt idx="0">
                  <c:v>0.61899999999999999</c:v>
                </c:pt>
                <c:pt idx="1">
                  <c:v>0.59899999999999998</c:v>
                </c:pt>
                <c:pt idx="2">
                  <c:v>0.65700000000000003</c:v>
                </c:pt>
                <c:pt idx="3">
                  <c:v>0.69699999999999995</c:v>
                </c:pt>
                <c:pt idx="5">
                  <c:v>0.63900000000000001</c:v>
                </c:pt>
                <c:pt idx="6">
                  <c:v>0.629</c:v>
                </c:pt>
                <c:pt idx="7">
                  <c:v>0.42199999999999999</c:v>
                </c:pt>
              </c:numCache>
            </c:numRef>
          </c:val>
        </c:ser>
        <c:dLbls>
          <c:showLegendKey val="0"/>
          <c:showVal val="0"/>
          <c:showCatName val="0"/>
          <c:showSerName val="0"/>
          <c:showPercent val="0"/>
          <c:showBubbleSize val="0"/>
        </c:dLbls>
        <c:gapWidth val="150"/>
        <c:overlap val="100"/>
        <c:axId val="173948288"/>
        <c:axId val="173962368"/>
      </c:barChart>
      <c:catAx>
        <c:axId val="173948288"/>
        <c:scaling>
          <c:orientation val="minMax"/>
        </c:scaling>
        <c:delete val="0"/>
        <c:axPos val="b"/>
        <c:majorTickMark val="out"/>
        <c:minorTickMark val="none"/>
        <c:tickLblPos val="nextTo"/>
        <c:txPr>
          <a:bodyPr/>
          <a:lstStyle/>
          <a:p>
            <a:pPr>
              <a:defRPr sz="900">
                <a:latin typeface="Arial"/>
              </a:defRPr>
            </a:pPr>
            <a:endParaRPr lang="de-DE"/>
          </a:p>
        </c:txPr>
        <c:crossAx val="173962368"/>
        <c:crosses val="autoZero"/>
        <c:auto val="1"/>
        <c:lblAlgn val="ctr"/>
        <c:lblOffset val="100"/>
        <c:noMultiLvlLbl val="0"/>
      </c:catAx>
      <c:valAx>
        <c:axId val="173962368"/>
        <c:scaling>
          <c:orientation val="minMax"/>
        </c:scaling>
        <c:delete val="0"/>
        <c:axPos val="l"/>
        <c:majorGridlines/>
        <c:numFmt formatCode="0%" sourceLinked="1"/>
        <c:majorTickMark val="out"/>
        <c:minorTickMark val="none"/>
        <c:tickLblPos val="nextTo"/>
        <c:txPr>
          <a:bodyPr/>
          <a:lstStyle/>
          <a:p>
            <a:pPr>
              <a:defRPr sz="900">
                <a:latin typeface="Arial"/>
              </a:defRPr>
            </a:pPr>
            <a:endParaRPr lang="de-DE"/>
          </a:p>
        </c:txPr>
        <c:crossAx val="173948288"/>
        <c:crosses val="autoZero"/>
        <c:crossBetween val="between"/>
        <c:majorUnit val="0.2"/>
      </c:valAx>
      <c:spPr>
        <a:ln>
          <a:solidFill>
            <a:schemeClr val="bg1">
              <a:lumMod val="75000"/>
            </a:schemeClr>
          </a:solidFill>
        </a:ln>
      </c:spPr>
    </c:plotArea>
    <c:legend>
      <c:legendPos val="r"/>
      <c:layout>
        <c:manualLayout>
          <c:xMode val="edge"/>
          <c:yMode val="edge"/>
          <c:x val="0.21743511227763199"/>
          <c:y val="0.89394961456589594"/>
          <c:w val="0.62557104841061495"/>
          <c:h val="9.0302353938041202E-2"/>
        </c:manualLayout>
      </c:layout>
      <c:overlay val="0"/>
      <c:spPr>
        <a:ln>
          <a:solidFill>
            <a:schemeClr val="bg1">
              <a:lumMod val="75000"/>
            </a:schemeClr>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829870224555299E-2"/>
          <c:y val="4.8465744107567897E-2"/>
          <c:w val="0.87308672353455796"/>
          <c:h val="0.65745677139194802"/>
        </c:manualLayout>
      </c:layout>
      <c:barChart>
        <c:barDir val="col"/>
        <c:grouping val="percentStacked"/>
        <c:varyColors val="0"/>
        <c:ser>
          <c:idx val="0"/>
          <c:order val="0"/>
          <c:tx>
            <c:strRef>
              <c:f>Blatt1!$A$2</c:f>
              <c:strCache>
                <c:ptCount val="1"/>
                <c:pt idx="0">
                  <c:v>selten</c:v>
                </c:pt>
              </c:strCache>
            </c:strRef>
          </c:tx>
          <c:spPr>
            <a:solidFill>
              <a:schemeClr val="accent3"/>
            </a:solidFill>
            <a:ln>
              <a:solidFill>
                <a:schemeClr val="tx1"/>
              </a:solidFill>
            </a:ln>
          </c:spPr>
          <c:invertIfNegative val="0"/>
          <c:dLbls>
            <c:numFmt formatCode="0%" sourceLinked="0"/>
            <c:txPr>
              <a:bodyPr/>
              <a:lstStyle/>
              <a:p>
                <a:pPr>
                  <a:defRPr sz="800">
                    <a:latin typeface="Arial"/>
                  </a:defRPr>
                </a:pPr>
                <a:endParaRPr lang="de-DE"/>
              </a:p>
            </c:txPr>
            <c:dLblPos val="inEnd"/>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20112</c:v>
                </c:pt>
                <c:pt idx="3">
                  <c:v>2012 (bis Februar)</c:v>
                </c:pt>
                <c:pt idx="4">
                  <c:v>. </c:v>
                </c:pt>
                <c:pt idx="5">
                  <c:v>Alle</c:v>
                </c:pt>
              </c:strCache>
            </c:strRef>
          </c:cat>
          <c:val>
            <c:numRef>
              <c:f>Blatt1!$B$2:$G$2</c:f>
              <c:numCache>
                <c:formatCode>0.0%</c:formatCode>
                <c:ptCount val="6"/>
                <c:pt idx="0">
                  <c:v>0.29399999999999998</c:v>
                </c:pt>
                <c:pt idx="1">
                  <c:v>0.26300000000000001</c:v>
                </c:pt>
                <c:pt idx="2">
                  <c:v>0.29299999999999998</c:v>
                </c:pt>
                <c:pt idx="3">
                  <c:v>0.30299999999999999</c:v>
                </c:pt>
                <c:pt idx="5">
                  <c:v>0.28599999999999998</c:v>
                </c:pt>
              </c:numCache>
            </c:numRef>
          </c:val>
        </c:ser>
        <c:ser>
          <c:idx val="1"/>
          <c:order val="1"/>
          <c:tx>
            <c:strRef>
              <c:f>Blatt1!$A$3</c:f>
              <c:strCache>
                <c:ptCount val="1"/>
                <c:pt idx="0">
                  <c:v>mehrmals/Woche</c:v>
                </c:pt>
              </c:strCache>
            </c:strRef>
          </c:tx>
          <c:spPr>
            <a:solidFill>
              <a:schemeClr val="accent5"/>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20112</c:v>
                </c:pt>
                <c:pt idx="3">
                  <c:v>2012 (bis Februar)</c:v>
                </c:pt>
                <c:pt idx="4">
                  <c:v>. </c:v>
                </c:pt>
                <c:pt idx="5">
                  <c:v>Alle</c:v>
                </c:pt>
              </c:strCache>
            </c:strRef>
          </c:cat>
          <c:val>
            <c:numRef>
              <c:f>Blatt1!$B$3:$G$3</c:f>
              <c:numCache>
                <c:formatCode>0.0%</c:formatCode>
                <c:ptCount val="6"/>
                <c:pt idx="0">
                  <c:v>0.34</c:v>
                </c:pt>
                <c:pt idx="1">
                  <c:v>0.36899999999999999</c:v>
                </c:pt>
                <c:pt idx="2">
                  <c:v>0.36199999999999999</c:v>
                </c:pt>
                <c:pt idx="3">
                  <c:v>0.33600000000000002</c:v>
                </c:pt>
                <c:pt idx="5">
                  <c:v>0.35399999999999998</c:v>
                </c:pt>
              </c:numCache>
            </c:numRef>
          </c:val>
        </c:ser>
        <c:ser>
          <c:idx val="2"/>
          <c:order val="2"/>
          <c:tx>
            <c:strRef>
              <c:f>Blatt1!$A$4</c:f>
              <c:strCache>
                <c:ptCount val="1"/>
                <c:pt idx="0">
                  <c:v>täglich</c:v>
                </c:pt>
              </c:strCache>
            </c:strRef>
          </c:tx>
          <c:spPr>
            <a:solidFill>
              <a:schemeClr val="accent2"/>
            </a:solidFill>
            <a:ln>
              <a:solidFill>
                <a:schemeClr val="tx1"/>
              </a:solidFill>
            </a:ln>
          </c:spPr>
          <c:invertIfNegative val="0"/>
          <c:dLbls>
            <c:numFmt formatCode="0%" sourceLinked="0"/>
            <c:txPr>
              <a:bodyPr/>
              <a:lstStyle/>
              <a:p>
                <a:pPr>
                  <a:defRPr sz="800">
                    <a:latin typeface="Arial"/>
                  </a:defRPr>
                </a:pPr>
                <a:endParaRPr lang="de-DE"/>
              </a:p>
            </c:txPr>
            <c:dLblPos val="ctr"/>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20112</c:v>
                </c:pt>
                <c:pt idx="3">
                  <c:v>2012 (bis Februar)</c:v>
                </c:pt>
                <c:pt idx="4">
                  <c:v>. </c:v>
                </c:pt>
                <c:pt idx="5">
                  <c:v>Alle</c:v>
                </c:pt>
              </c:strCache>
            </c:strRef>
          </c:cat>
          <c:val>
            <c:numRef>
              <c:f>Blatt1!$B$4:$G$4</c:f>
              <c:numCache>
                <c:formatCode>0.0%</c:formatCode>
                <c:ptCount val="6"/>
                <c:pt idx="0">
                  <c:v>0.36599999999999999</c:v>
                </c:pt>
                <c:pt idx="1">
                  <c:v>0.36799999999999999</c:v>
                </c:pt>
                <c:pt idx="2">
                  <c:v>0.34499999999999997</c:v>
                </c:pt>
                <c:pt idx="3">
                  <c:v>0.36199999999999999</c:v>
                </c:pt>
                <c:pt idx="5">
                  <c:v>0.36</c:v>
                </c:pt>
              </c:numCache>
            </c:numRef>
          </c:val>
        </c:ser>
        <c:dLbls>
          <c:showLegendKey val="0"/>
          <c:showVal val="0"/>
          <c:showCatName val="0"/>
          <c:showSerName val="0"/>
          <c:showPercent val="0"/>
          <c:showBubbleSize val="0"/>
        </c:dLbls>
        <c:gapWidth val="150"/>
        <c:overlap val="100"/>
        <c:axId val="173867008"/>
        <c:axId val="173868544"/>
      </c:barChart>
      <c:catAx>
        <c:axId val="173867008"/>
        <c:scaling>
          <c:orientation val="minMax"/>
        </c:scaling>
        <c:delete val="0"/>
        <c:axPos val="b"/>
        <c:majorTickMark val="out"/>
        <c:minorTickMark val="none"/>
        <c:tickLblPos val="nextTo"/>
        <c:txPr>
          <a:bodyPr/>
          <a:lstStyle/>
          <a:p>
            <a:pPr>
              <a:defRPr sz="900">
                <a:latin typeface="Arial"/>
              </a:defRPr>
            </a:pPr>
            <a:endParaRPr lang="de-DE"/>
          </a:p>
        </c:txPr>
        <c:crossAx val="173868544"/>
        <c:crosses val="autoZero"/>
        <c:auto val="1"/>
        <c:lblAlgn val="ctr"/>
        <c:lblOffset val="100"/>
        <c:noMultiLvlLbl val="0"/>
      </c:catAx>
      <c:valAx>
        <c:axId val="173868544"/>
        <c:scaling>
          <c:orientation val="minMax"/>
        </c:scaling>
        <c:delete val="0"/>
        <c:axPos val="l"/>
        <c:majorGridlines/>
        <c:numFmt formatCode="0%" sourceLinked="1"/>
        <c:majorTickMark val="out"/>
        <c:minorTickMark val="none"/>
        <c:tickLblPos val="nextTo"/>
        <c:txPr>
          <a:bodyPr/>
          <a:lstStyle/>
          <a:p>
            <a:pPr>
              <a:defRPr sz="900">
                <a:latin typeface="Arial"/>
              </a:defRPr>
            </a:pPr>
            <a:endParaRPr lang="de-DE"/>
          </a:p>
        </c:txPr>
        <c:crossAx val="173867008"/>
        <c:crosses val="autoZero"/>
        <c:crossBetween val="between"/>
        <c:majorUnit val="0.2"/>
      </c:valAx>
      <c:spPr>
        <a:ln>
          <a:solidFill>
            <a:schemeClr val="bg1">
              <a:lumMod val="75000"/>
            </a:schemeClr>
          </a:solidFill>
        </a:ln>
      </c:spPr>
    </c:plotArea>
    <c:legend>
      <c:legendPos val="r"/>
      <c:layout>
        <c:manualLayout>
          <c:xMode val="edge"/>
          <c:yMode val="edge"/>
          <c:x val="0.21743511227763199"/>
          <c:y val="0.88712400158613303"/>
          <c:w val="0.56538586322543005"/>
          <c:h val="8.54211256123482E-2"/>
        </c:manualLayout>
      </c:layout>
      <c:overlay val="0"/>
      <c:spPr>
        <a:ln>
          <a:solidFill>
            <a:schemeClr val="bg1">
              <a:lumMod val="75000"/>
            </a:schemeClr>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829870224555299E-2"/>
          <c:y val="5.0548163687568197E-2"/>
          <c:w val="0.87308672353455796"/>
          <c:h val="0.61383904831573799"/>
        </c:manualLayout>
      </c:layout>
      <c:barChart>
        <c:barDir val="col"/>
        <c:grouping val="percentStacked"/>
        <c:varyColors val="0"/>
        <c:ser>
          <c:idx val="0"/>
          <c:order val="0"/>
          <c:tx>
            <c:strRef>
              <c:f>Blatt1!$A$2</c:f>
              <c:strCache>
                <c:ptCount val="1"/>
                <c:pt idx="0">
                  <c:v>selten</c:v>
                </c:pt>
              </c:strCache>
            </c:strRef>
          </c:tx>
          <c:spPr>
            <a:solidFill>
              <a:schemeClr val="accent3"/>
            </a:solidFill>
            <a:ln>
              <a:solidFill>
                <a:schemeClr val="tx1"/>
              </a:solidFill>
            </a:ln>
          </c:spPr>
          <c:invertIfNegative val="0"/>
          <c:dLbls>
            <c:dLbl>
              <c:idx val="5"/>
              <c:dLblPos val="ctr"/>
              <c:showLegendKey val="0"/>
              <c:showVal val="1"/>
              <c:showCatName val="0"/>
              <c:showSerName val="0"/>
              <c:showPercent val="0"/>
              <c:showBubbleSize val="0"/>
            </c:dLbl>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c:v>
                </c:pt>
                <c:pt idx="3">
                  <c:v>2012 (bis Februar)</c:v>
                </c:pt>
                <c:pt idx="4">
                  <c:v>. </c:v>
                </c:pt>
                <c:pt idx="5">
                  <c:v>Alle</c:v>
                </c:pt>
              </c:strCache>
            </c:strRef>
          </c:cat>
          <c:val>
            <c:numRef>
              <c:f>Blatt1!$B$2:$G$2</c:f>
              <c:numCache>
                <c:formatCode>0.0%</c:formatCode>
                <c:ptCount val="6"/>
                <c:pt idx="0">
                  <c:v>0.432</c:v>
                </c:pt>
                <c:pt idx="1">
                  <c:v>0.42499999999999999</c:v>
                </c:pt>
                <c:pt idx="2">
                  <c:v>0.44</c:v>
                </c:pt>
                <c:pt idx="3">
                  <c:v>0.50700000000000001</c:v>
                </c:pt>
                <c:pt idx="5">
                  <c:v>0.443</c:v>
                </c:pt>
              </c:numCache>
            </c:numRef>
          </c:val>
        </c:ser>
        <c:ser>
          <c:idx val="1"/>
          <c:order val="1"/>
          <c:tx>
            <c:strRef>
              <c:f>Blatt1!$A$3</c:f>
              <c:strCache>
                <c:ptCount val="1"/>
                <c:pt idx="0">
                  <c:v>mehrmals/Woche</c:v>
                </c:pt>
              </c:strCache>
            </c:strRef>
          </c:tx>
          <c:spPr>
            <a:solidFill>
              <a:schemeClr val="accent5"/>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c:v>
                </c:pt>
                <c:pt idx="3">
                  <c:v>2012 (bis Februar)</c:v>
                </c:pt>
                <c:pt idx="4">
                  <c:v>. </c:v>
                </c:pt>
                <c:pt idx="5">
                  <c:v>Alle</c:v>
                </c:pt>
              </c:strCache>
            </c:strRef>
          </c:cat>
          <c:val>
            <c:numRef>
              <c:f>Blatt1!$B$3:$G$3</c:f>
              <c:numCache>
                <c:formatCode>0.0%</c:formatCode>
                <c:ptCount val="6"/>
                <c:pt idx="0">
                  <c:v>0.25</c:v>
                </c:pt>
                <c:pt idx="1">
                  <c:v>0.27900000000000003</c:v>
                </c:pt>
                <c:pt idx="2">
                  <c:v>0.28399999999999997</c:v>
                </c:pt>
                <c:pt idx="3">
                  <c:v>0.23</c:v>
                </c:pt>
                <c:pt idx="5">
                  <c:v>0.26600000000000001</c:v>
                </c:pt>
              </c:numCache>
            </c:numRef>
          </c:val>
        </c:ser>
        <c:ser>
          <c:idx val="2"/>
          <c:order val="2"/>
          <c:tx>
            <c:strRef>
              <c:f>Blatt1!$A$4</c:f>
              <c:strCache>
                <c:ptCount val="1"/>
                <c:pt idx="0">
                  <c:v>täglich</c:v>
                </c:pt>
              </c:strCache>
            </c:strRef>
          </c:tx>
          <c:spPr>
            <a:solidFill>
              <a:schemeClr val="accent2"/>
            </a:solidFill>
            <a:ln>
              <a:solidFill>
                <a:schemeClr val="tx1"/>
              </a:solidFill>
            </a:ln>
          </c:spPr>
          <c:invertIfNegative val="0"/>
          <c:dLbls>
            <c:numFmt formatCode="0%" sourceLinked="0"/>
            <c:txPr>
              <a:bodyPr/>
              <a:lstStyle/>
              <a:p>
                <a:pPr>
                  <a:defRPr sz="800">
                    <a:latin typeface="Arial"/>
                  </a:defRPr>
                </a:pPr>
                <a:endParaRPr lang="de-DE"/>
              </a:p>
            </c:txPr>
            <c:dLblPos val="ctr"/>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c:v>
                </c:pt>
                <c:pt idx="3">
                  <c:v>2012 (bis Februar)</c:v>
                </c:pt>
                <c:pt idx="4">
                  <c:v>. </c:v>
                </c:pt>
                <c:pt idx="5">
                  <c:v>Alle</c:v>
                </c:pt>
              </c:strCache>
            </c:strRef>
          </c:cat>
          <c:val>
            <c:numRef>
              <c:f>Blatt1!$B$4:$G$4</c:f>
              <c:numCache>
                <c:formatCode>0.0%</c:formatCode>
                <c:ptCount val="6"/>
                <c:pt idx="0">
                  <c:v>0.317</c:v>
                </c:pt>
                <c:pt idx="1">
                  <c:v>0.29599999999999999</c:v>
                </c:pt>
                <c:pt idx="2">
                  <c:v>0.27600000000000002</c:v>
                </c:pt>
                <c:pt idx="3">
                  <c:v>0.26300000000000001</c:v>
                </c:pt>
                <c:pt idx="5">
                  <c:v>0.29099999999999998</c:v>
                </c:pt>
              </c:numCache>
            </c:numRef>
          </c:val>
        </c:ser>
        <c:dLbls>
          <c:showLegendKey val="0"/>
          <c:showVal val="0"/>
          <c:showCatName val="0"/>
          <c:showSerName val="0"/>
          <c:showPercent val="0"/>
          <c:showBubbleSize val="0"/>
        </c:dLbls>
        <c:gapWidth val="150"/>
        <c:overlap val="100"/>
        <c:axId val="174133632"/>
        <c:axId val="174135168"/>
      </c:barChart>
      <c:catAx>
        <c:axId val="174133632"/>
        <c:scaling>
          <c:orientation val="minMax"/>
        </c:scaling>
        <c:delete val="0"/>
        <c:axPos val="b"/>
        <c:majorTickMark val="out"/>
        <c:minorTickMark val="none"/>
        <c:tickLblPos val="nextTo"/>
        <c:txPr>
          <a:bodyPr/>
          <a:lstStyle/>
          <a:p>
            <a:pPr>
              <a:defRPr sz="900">
                <a:latin typeface="Arial"/>
              </a:defRPr>
            </a:pPr>
            <a:endParaRPr lang="de-DE"/>
          </a:p>
        </c:txPr>
        <c:crossAx val="174135168"/>
        <c:crosses val="autoZero"/>
        <c:auto val="1"/>
        <c:lblAlgn val="ctr"/>
        <c:lblOffset val="100"/>
        <c:noMultiLvlLbl val="0"/>
      </c:catAx>
      <c:valAx>
        <c:axId val="174135168"/>
        <c:scaling>
          <c:orientation val="minMax"/>
        </c:scaling>
        <c:delete val="0"/>
        <c:axPos val="l"/>
        <c:majorGridlines/>
        <c:numFmt formatCode="0%" sourceLinked="1"/>
        <c:majorTickMark val="out"/>
        <c:minorTickMark val="none"/>
        <c:tickLblPos val="nextTo"/>
        <c:txPr>
          <a:bodyPr/>
          <a:lstStyle/>
          <a:p>
            <a:pPr>
              <a:defRPr sz="900">
                <a:latin typeface="Arial"/>
              </a:defRPr>
            </a:pPr>
            <a:endParaRPr lang="de-DE"/>
          </a:p>
        </c:txPr>
        <c:crossAx val="174133632"/>
        <c:crosses val="autoZero"/>
        <c:crossBetween val="between"/>
        <c:majorUnit val="0.2"/>
      </c:valAx>
      <c:spPr>
        <a:ln>
          <a:solidFill>
            <a:schemeClr val="bg1">
              <a:lumMod val="75000"/>
            </a:schemeClr>
          </a:solidFill>
        </a:ln>
      </c:spPr>
    </c:plotArea>
    <c:legend>
      <c:legendPos val="r"/>
      <c:layout>
        <c:manualLayout>
          <c:xMode val="edge"/>
          <c:yMode val="edge"/>
          <c:x val="0.21743511227763199"/>
          <c:y val="0.86718202195528504"/>
          <c:w val="0.56538586322543005"/>
          <c:h val="0.105363095580206"/>
        </c:manualLayout>
      </c:layout>
      <c:overlay val="0"/>
      <c:spPr>
        <a:ln>
          <a:solidFill>
            <a:schemeClr val="bg1">
              <a:lumMod val="75000"/>
            </a:schemeClr>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829870224555299E-2"/>
          <c:y val="3.2299988505086502E-2"/>
          <c:w val="0.87308672353455796"/>
          <c:h val="0.59477630795120295"/>
        </c:manualLayout>
      </c:layout>
      <c:barChart>
        <c:barDir val="col"/>
        <c:grouping val="percentStacked"/>
        <c:varyColors val="0"/>
        <c:ser>
          <c:idx val="0"/>
          <c:order val="0"/>
          <c:tx>
            <c:strRef>
              <c:f>Blatt1!$A$2</c:f>
              <c:strCache>
                <c:ptCount val="1"/>
                <c:pt idx="0">
                  <c:v>seltener als 1x/Woche</c:v>
                </c:pt>
              </c:strCache>
            </c:strRef>
          </c:tx>
          <c:spPr>
            <a:solidFill>
              <a:schemeClr val="accent2"/>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c:v>
                </c:pt>
                <c:pt idx="3">
                  <c:v>2012 (bis Februar)</c:v>
                </c:pt>
                <c:pt idx="4">
                  <c:v>. </c:v>
                </c:pt>
                <c:pt idx="5">
                  <c:v>Alle</c:v>
                </c:pt>
                <c:pt idx="6">
                  <c:v>11-15-Jahre</c:v>
                </c:pt>
                <c:pt idx="7">
                  <c:v>HBSC, 11-15 Jahre</c:v>
                </c:pt>
              </c:strCache>
            </c:strRef>
          </c:cat>
          <c:val>
            <c:numRef>
              <c:f>Blatt1!$B$2:$I$2</c:f>
              <c:numCache>
                <c:formatCode>0.0%</c:formatCode>
                <c:ptCount val="8"/>
                <c:pt idx="0">
                  <c:v>4.8000000000000001E-2</c:v>
                </c:pt>
                <c:pt idx="1">
                  <c:v>6.5000000000000002E-2</c:v>
                </c:pt>
                <c:pt idx="2">
                  <c:v>5.5E-2</c:v>
                </c:pt>
                <c:pt idx="3">
                  <c:v>7.0999999999999994E-2</c:v>
                </c:pt>
                <c:pt idx="5">
                  <c:v>5.8000000000000003E-2</c:v>
                </c:pt>
                <c:pt idx="6">
                  <c:v>5.6000000000000001E-2</c:v>
                </c:pt>
                <c:pt idx="7">
                  <c:v>9.8000000000000004E-2</c:v>
                </c:pt>
              </c:numCache>
            </c:numRef>
          </c:val>
        </c:ser>
        <c:ser>
          <c:idx val="1"/>
          <c:order val="1"/>
          <c:tx>
            <c:strRef>
              <c:f>Blatt1!$A$3</c:f>
              <c:strCache>
                <c:ptCount val="1"/>
                <c:pt idx="0">
                  <c:v>1-3x/Woche</c:v>
                </c:pt>
              </c:strCache>
            </c:strRef>
          </c:tx>
          <c:spPr>
            <a:solidFill>
              <a:schemeClr val="accent6"/>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c:v>
                </c:pt>
                <c:pt idx="3">
                  <c:v>2012 (bis Februar)</c:v>
                </c:pt>
                <c:pt idx="4">
                  <c:v>. </c:v>
                </c:pt>
                <c:pt idx="5">
                  <c:v>Alle</c:v>
                </c:pt>
                <c:pt idx="6">
                  <c:v>11-15-Jahre</c:v>
                </c:pt>
                <c:pt idx="7">
                  <c:v>HBSC, 11-15 Jahre</c:v>
                </c:pt>
              </c:strCache>
            </c:strRef>
          </c:cat>
          <c:val>
            <c:numRef>
              <c:f>Blatt1!$B$3:$I$3</c:f>
              <c:numCache>
                <c:formatCode>0.0%</c:formatCode>
                <c:ptCount val="8"/>
                <c:pt idx="0">
                  <c:v>0.45600000000000002</c:v>
                </c:pt>
                <c:pt idx="1">
                  <c:v>0.442</c:v>
                </c:pt>
                <c:pt idx="2">
                  <c:v>0.42399999999999999</c:v>
                </c:pt>
                <c:pt idx="3">
                  <c:v>0.51500000000000001</c:v>
                </c:pt>
                <c:pt idx="5">
                  <c:v>0.45100000000000001</c:v>
                </c:pt>
                <c:pt idx="6">
                  <c:v>0.438</c:v>
                </c:pt>
                <c:pt idx="7">
                  <c:v>0.55400000000000005</c:v>
                </c:pt>
              </c:numCache>
            </c:numRef>
          </c:val>
        </c:ser>
        <c:ser>
          <c:idx val="2"/>
          <c:order val="2"/>
          <c:tx>
            <c:strRef>
              <c:f>Blatt1!$A$4</c:f>
              <c:strCache>
                <c:ptCount val="1"/>
                <c:pt idx="0">
                  <c:v>4-6x/Woche</c:v>
                </c:pt>
              </c:strCache>
            </c:strRef>
          </c:tx>
          <c:spPr>
            <a:solidFill>
              <a:schemeClr val="accent5"/>
            </a:solidFill>
            <a:ln>
              <a:solidFill>
                <a:schemeClr val="tx1"/>
              </a:solidFill>
            </a:ln>
          </c:spPr>
          <c:invertIfNegative val="0"/>
          <c:dLbls>
            <c:numFmt formatCode="0%" sourceLinked="0"/>
            <c:txPr>
              <a:bodyPr/>
              <a:lstStyle/>
              <a:p>
                <a:pPr>
                  <a:defRPr sz="800">
                    <a:latin typeface="Arial"/>
                  </a:defRPr>
                </a:pPr>
                <a:endParaRPr lang="de-DE"/>
              </a:p>
            </c:txPr>
            <c:dLblPos val="ct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c:v>
                </c:pt>
                <c:pt idx="3">
                  <c:v>2012 (bis Februar)</c:v>
                </c:pt>
                <c:pt idx="4">
                  <c:v>. </c:v>
                </c:pt>
                <c:pt idx="5">
                  <c:v>Alle</c:v>
                </c:pt>
                <c:pt idx="6">
                  <c:v>11-15-Jahre</c:v>
                </c:pt>
                <c:pt idx="7">
                  <c:v>HBSC, 11-15 Jahre</c:v>
                </c:pt>
              </c:strCache>
            </c:strRef>
          </c:cat>
          <c:val>
            <c:numRef>
              <c:f>Blatt1!$B$4:$I$4</c:f>
              <c:numCache>
                <c:formatCode>0.0%</c:formatCode>
                <c:ptCount val="8"/>
                <c:pt idx="0">
                  <c:v>0.29699999999999999</c:v>
                </c:pt>
                <c:pt idx="1">
                  <c:v>0.27300000000000002</c:v>
                </c:pt>
                <c:pt idx="2">
                  <c:v>0.28599999999999998</c:v>
                </c:pt>
                <c:pt idx="3">
                  <c:v>0.25</c:v>
                </c:pt>
                <c:pt idx="5">
                  <c:v>0.28000000000000003</c:v>
                </c:pt>
                <c:pt idx="6">
                  <c:v>0.28299999999999997</c:v>
                </c:pt>
                <c:pt idx="7">
                  <c:v>0.22600000000000001</c:v>
                </c:pt>
              </c:numCache>
            </c:numRef>
          </c:val>
        </c:ser>
        <c:ser>
          <c:idx val="3"/>
          <c:order val="3"/>
          <c:tx>
            <c:strRef>
              <c:f>Blatt1!$A$5</c:f>
              <c:strCache>
                <c:ptCount val="1"/>
                <c:pt idx="0">
                  <c:v>täglich</c:v>
                </c:pt>
              </c:strCache>
            </c:strRef>
          </c:tx>
          <c:spPr>
            <a:solidFill>
              <a:schemeClr val="accent3"/>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c:v>
                </c:pt>
                <c:pt idx="3">
                  <c:v>2012 (bis Februar)</c:v>
                </c:pt>
                <c:pt idx="4">
                  <c:v>. </c:v>
                </c:pt>
                <c:pt idx="5">
                  <c:v>Alle</c:v>
                </c:pt>
                <c:pt idx="6">
                  <c:v>11-15-Jahre</c:v>
                </c:pt>
                <c:pt idx="7">
                  <c:v>HBSC, 11-15 Jahre</c:v>
                </c:pt>
              </c:strCache>
            </c:strRef>
          </c:cat>
          <c:val>
            <c:numRef>
              <c:f>Blatt1!$B$5:$I$5</c:f>
              <c:numCache>
                <c:formatCode>0.0%</c:formatCode>
                <c:ptCount val="8"/>
                <c:pt idx="0">
                  <c:v>0.19900000000000001</c:v>
                </c:pt>
                <c:pt idx="1">
                  <c:v>0.221</c:v>
                </c:pt>
                <c:pt idx="2">
                  <c:v>0.23400000000000001</c:v>
                </c:pt>
                <c:pt idx="3">
                  <c:v>0.16400000000000001</c:v>
                </c:pt>
                <c:pt idx="5">
                  <c:v>0.21099999999999999</c:v>
                </c:pt>
                <c:pt idx="6">
                  <c:v>0.224</c:v>
                </c:pt>
                <c:pt idx="7">
                  <c:v>0.122</c:v>
                </c:pt>
              </c:numCache>
            </c:numRef>
          </c:val>
        </c:ser>
        <c:dLbls>
          <c:showLegendKey val="0"/>
          <c:showVal val="0"/>
          <c:showCatName val="0"/>
          <c:showSerName val="0"/>
          <c:showPercent val="0"/>
          <c:showBubbleSize val="0"/>
        </c:dLbls>
        <c:gapWidth val="150"/>
        <c:overlap val="100"/>
        <c:axId val="169727488"/>
        <c:axId val="169729024"/>
      </c:barChart>
      <c:catAx>
        <c:axId val="169727488"/>
        <c:scaling>
          <c:orientation val="minMax"/>
        </c:scaling>
        <c:delete val="0"/>
        <c:axPos val="b"/>
        <c:majorTickMark val="out"/>
        <c:minorTickMark val="none"/>
        <c:tickLblPos val="nextTo"/>
        <c:txPr>
          <a:bodyPr/>
          <a:lstStyle/>
          <a:p>
            <a:pPr>
              <a:defRPr sz="900">
                <a:latin typeface="Arial"/>
              </a:defRPr>
            </a:pPr>
            <a:endParaRPr lang="de-DE"/>
          </a:p>
        </c:txPr>
        <c:crossAx val="169729024"/>
        <c:crosses val="autoZero"/>
        <c:auto val="1"/>
        <c:lblAlgn val="ctr"/>
        <c:lblOffset val="100"/>
        <c:noMultiLvlLbl val="0"/>
      </c:catAx>
      <c:valAx>
        <c:axId val="169729024"/>
        <c:scaling>
          <c:orientation val="minMax"/>
        </c:scaling>
        <c:delete val="0"/>
        <c:axPos val="l"/>
        <c:majorGridlines/>
        <c:numFmt formatCode="0%" sourceLinked="1"/>
        <c:majorTickMark val="out"/>
        <c:minorTickMark val="none"/>
        <c:tickLblPos val="nextTo"/>
        <c:txPr>
          <a:bodyPr/>
          <a:lstStyle/>
          <a:p>
            <a:pPr>
              <a:defRPr sz="900">
                <a:latin typeface="Arial"/>
              </a:defRPr>
            </a:pPr>
            <a:endParaRPr lang="de-DE"/>
          </a:p>
        </c:txPr>
        <c:crossAx val="169727488"/>
        <c:crosses val="autoZero"/>
        <c:crossBetween val="between"/>
        <c:majorUnit val="0.2"/>
      </c:valAx>
      <c:spPr>
        <a:ln>
          <a:solidFill>
            <a:schemeClr val="bg1">
              <a:lumMod val="75000"/>
            </a:schemeClr>
          </a:solidFill>
        </a:ln>
      </c:spPr>
    </c:plotArea>
    <c:legend>
      <c:legendPos val="r"/>
      <c:layout>
        <c:manualLayout>
          <c:xMode val="edge"/>
          <c:yMode val="edge"/>
          <c:x val="2.9935112277632001E-2"/>
          <c:y val="0.88999224093338702"/>
          <c:w val="0.91723771507728202"/>
          <c:h val="9.6239007988964897E-2"/>
        </c:manualLayout>
      </c:layout>
      <c:overlay val="0"/>
      <c:spPr>
        <a:ln>
          <a:solidFill>
            <a:schemeClr val="bg1">
              <a:lumMod val="75000"/>
            </a:schemeClr>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829870224555299E-2"/>
          <c:y val="5.5110220440881798E-2"/>
          <c:w val="0.87308672353455796"/>
          <c:h val="0.51488586181920104"/>
        </c:manualLayout>
      </c:layout>
      <c:barChart>
        <c:barDir val="col"/>
        <c:grouping val="percentStacked"/>
        <c:varyColors val="0"/>
        <c:ser>
          <c:idx val="0"/>
          <c:order val="0"/>
          <c:tx>
            <c:strRef>
              <c:f>Blatt1!$A$2</c:f>
              <c:strCache>
                <c:ptCount val="1"/>
                <c:pt idx="0">
                  <c:v>weniger als 1 Std./Woche</c:v>
                </c:pt>
              </c:strCache>
            </c:strRef>
          </c:tx>
          <c:spPr>
            <a:solidFill>
              <a:schemeClr val="accent2"/>
            </a:solidFill>
            <a:ln>
              <a:solidFill>
                <a:schemeClr val="tx1"/>
              </a:solidFill>
            </a:ln>
          </c:spPr>
          <c:invertIfNegative val="0"/>
          <c:dLbls>
            <c:numFmt formatCode="0%" sourceLinked="0"/>
            <c:txPr>
              <a:bodyPr/>
              <a:lstStyle/>
              <a:p>
                <a:pPr>
                  <a:defRPr sz="800">
                    <a:latin typeface="Arial"/>
                  </a:defRPr>
                </a:pPr>
                <a:endParaRPr lang="de-DE"/>
              </a:p>
            </c:txPr>
            <c:dLblPos val="inEnd"/>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20112</c:v>
                </c:pt>
                <c:pt idx="3">
                  <c:v>2012 (bis Februar)</c:v>
                </c:pt>
                <c:pt idx="4">
                  <c:v>. </c:v>
                </c:pt>
                <c:pt idx="5">
                  <c:v>Alle</c:v>
                </c:pt>
                <c:pt idx="6">
                  <c:v>11-15-Jahre</c:v>
                </c:pt>
                <c:pt idx="7">
                  <c:v>HBSC, 11-15 Jahre</c:v>
                </c:pt>
              </c:strCache>
            </c:strRef>
          </c:cat>
          <c:val>
            <c:numRef>
              <c:f>Blatt1!$B$2:$I$2</c:f>
              <c:numCache>
                <c:formatCode>0.0%</c:formatCode>
                <c:ptCount val="8"/>
                <c:pt idx="0">
                  <c:v>7.8E-2</c:v>
                </c:pt>
                <c:pt idx="1">
                  <c:v>8.4000000000000005E-2</c:v>
                </c:pt>
                <c:pt idx="2">
                  <c:v>6.5000000000000002E-2</c:v>
                </c:pt>
                <c:pt idx="3">
                  <c:v>0.113</c:v>
                </c:pt>
                <c:pt idx="5">
                  <c:v>8.1000000000000003E-2</c:v>
                </c:pt>
                <c:pt idx="6">
                  <c:v>7.8E-2</c:v>
                </c:pt>
                <c:pt idx="7">
                  <c:v>0.128</c:v>
                </c:pt>
              </c:numCache>
            </c:numRef>
          </c:val>
        </c:ser>
        <c:ser>
          <c:idx val="1"/>
          <c:order val="1"/>
          <c:tx>
            <c:strRef>
              <c:f>Blatt1!$A$3</c:f>
              <c:strCache>
                <c:ptCount val="1"/>
                <c:pt idx="0">
                  <c:v>1-3 Std./Woche</c:v>
                </c:pt>
              </c:strCache>
            </c:strRef>
          </c:tx>
          <c:spPr>
            <a:solidFill>
              <a:schemeClr val="accent6"/>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20112</c:v>
                </c:pt>
                <c:pt idx="3">
                  <c:v>2012 (bis Februar)</c:v>
                </c:pt>
                <c:pt idx="4">
                  <c:v>. </c:v>
                </c:pt>
                <c:pt idx="5">
                  <c:v>Alle</c:v>
                </c:pt>
                <c:pt idx="6">
                  <c:v>11-15-Jahre</c:v>
                </c:pt>
                <c:pt idx="7">
                  <c:v>HBSC, 11-15 Jahre</c:v>
                </c:pt>
              </c:strCache>
            </c:strRef>
          </c:cat>
          <c:val>
            <c:numRef>
              <c:f>Blatt1!$B$3:$I$3</c:f>
              <c:numCache>
                <c:formatCode>0.0%</c:formatCode>
                <c:ptCount val="8"/>
                <c:pt idx="0">
                  <c:v>0.35099999999999998</c:v>
                </c:pt>
                <c:pt idx="1">
                  <c:v>0.33100000000000002</c:v>
                </c:pt>
                <c:pt idx="2">
                  <c:v>0.33700000000000002</c:v>
                </c:pt>
                <c:pt idx="3">
                  <c:v>0.373</c:v>
                </c:pt>
                <c:pt idx="5">
                  <c:v>0.34399999999999997</c:v>
                </c:pt>
                <c:pt idx="6">
                  <c:v>0.34100000000000003</c:v>
                </c:pt>
                <c:pt idx="7">
                  <c:v>0.49099999999999999</c:v>
                </c:pt>
              </c:numCache>
            </c:numRef>
          </c:val>
        </c:ser>
        <c:ser>
          <c:idx val="2"/>
          <c:order val="2"/>
          <c:tx>
            <c:strRef>
              <c:f>Blatt1!$A$4</c:f>
              <c:strCache>
                <c:ptCount val="1"/>
                <c:pt idx="0">
                  <c:v>4-6 Std./Woche</c:v>
                </c:pt>
              </c:strCache>
            </c:strRef>
          </c:tx>
          <c:spPr>
            <a:solidFill>
              <a:schemeClr val="accent5"/>
            </a:solidFill>
            <a:ln>
              <a:solidFill>
                <a:schemeClr val="tx1"/>
              </a:solidFill>
            </a:ln>
          </c:spPr>
          <c:invertIfNegative val="0"/>
          <c:dLbls>
            <c:numFmt formatCode="0%" sourceLinked="0"/>
            <c:txPr>
              <a:bodyPr/>
              <a:lstStyle/>
              <a:p>
                <a:pPr>
                  <a:defRPr sz="800">
                    <a:latin typeface="Arial"/>
                  </a:defRPr>
                </a:pPr>
                <a:endParaRPr lang="de-DE"/>
              </a:p>
            </c:txPr>
            <c:dLblPos val="ct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20112</c:v>
                </c:pt>
                <c:pt idx="3">
                  <c:v>2012 (bis Februar)</c:v>
                </c:pt>
                <c:pt idx="4">
                  <c:v>. </c:v>
                </c:pt>
                <c:pt idx="5">
                  <c:v>Alle</c:v>
                </c:pt>
                <c:pt idx="6">
                  <c:v>11-15-Jahre</c:v>
                </c:pt>
                <c:pt idx="7">
                  <c:v>HBSC, 11-15 Jahre</c:v>
                </c:pt>
              </c:strCache>
            </c:strRef>
          </c:cat>
          <c:val>
            <c:numRef>
              <c:f>Blatt1!$B$4:$I$4</c:f>
              <c:numCache>
                <c:formatCode>0.0%</c:formatCode>
                <c:ptCount val="8"/>
                <c:pt idx="0">
                  <c:v>0.33800000000000002</c:v>
                </c:pt>
                <c:pt idx="1">
                  <c:v>0.376</c:v>
                </c:pt>
                <c:pt idx="2">
                  <c:v>0.37</c:v>
                </c:pt>
                <c:pt idx="3">
                  <c:v>0.32100000000000001</c:v>
                </c:pt>
                <c:pt idx="5">
                  <c:v>0.35599999999999998</c:v>
                </c:pt>
                <c:pt idx="6">
                  <c:v>0.35699999999999998</c:v>
                </c:pt>
                <c:pt idx="7">
                  <c:v>0.24</c:v>
                </c:pt>
              </c:numCache>
            </c:numRef>
          </c:val>
        </c:ser>
        <c:ser>
          <c:idx val="3"/>
          <c:order val="3"/>
          <c:tx>
            <c:strRef>
              <c:f>Blatt1!$A$5</c:f>
              <c:strCache>
                <c:ptCount val="1"/>
                <c:pt idx="0">
                  <c:v>7 und mehr Std./Woche</c:v>
                </c:pt>
              </c:strCache>
            </c:strRef>
          </c:tx>
          <c:spPr>
            <a:solidFill>
              <a:schemeClr val="accent3"/>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20112</c:v>
                </c:pt>
                <c:pt idx="3">
                  <c:v>2012 (bis Februar)</c:v>
                </c:pt>
                <c:pt idx="4">
                  <c:v>. </c:v>
                </c:pt>
                <c:pt idx="5">
                  <c:v>Alle</c:v>
                </c:pt>
                <c:pt idx="6">
                  <c:v>11-15-Jahre</c:v>
                </c:pt>
                <c:pt idx="7">
                  <c:v>HBSC, 11-15 Jahre</c:v>
                </c:pt>
              </c:strCache>
            </c:strRef>
          </c:cat>
          <c:val>
            <c:numRef>
              <c:f>Blatt1!$B$5:$I$5</c:f>
              <c:numCache>
                <c:formatCode>0.0%</c:formatCode>
                <c:ptCount val="8"/>
                <c:pt idx="0">
                  <c:v>0.23300000000000001</c:v>
                </c:pt>
                <c:pt idx="1">
                  <c:v>0.20899999999999999</c:v>
                </c:pt>
                <c:pt idx="2">
                  <c:v>0.22700000000000001</c:v>
                </c:pt>
                <c:pt idx="3">
                  <c:v>0.192</c:v>
                </c:pt>
                <c:pt idx="5">
                  <c:v>0.218</c:v>
                </c:pt>
                <c:pt idx="6">
                  <c:v>0.224</c:v>
                </c:pt>
                <c:pt idx="7">
                  <c:v>0.121</c:v>
                </c:pt>
              </c:numCache>
            </c:numRef>
          </c:val>
        </c:ser>
        <c:dLbls>
          <c:showLegendKey val="0"/>
          <c:showVal val="0"/>
          <c:showCatName val="0"/>
          <c:showSerName val="0"/>
          <c:showPercent val="0"/>
          <c:showBubbleSize val="0"/>
        </c:dLbls>
        <c:gapWidth val="150"/>
        <c:overlap val="100"/>
        <c:axId val="174307968"/>
        <c:axId val="174195072"/>
      </c:barChart>
      <c:catAx>
        <c:axId val="174307968"/>
        <c:scaling>
          <c:orientation val="minMax"/>
        </c:scaling>
        <c:delete val="0"/>
        <c:axPos val="b"/>
        <c:majorTickMark val="out"/>
        <c:minorTickMark val="none"/>
        <c:tickLblPos val="nextTo"/>
        <c:txPr>
          <a:bodyPr/>
          <a:lstStyle/>
          <a:p>
            <a:pPr>
              <a:defRPr sz="900">
                <a:latin typeface="Arial"/>
              </a:defRPr>
            </a:pPr>
            <a:endParaRPr lang="de-DE"/>
          </a:p>
        </c:txPr>
        <c:crossAx val="174195072"/>
        <c:crosses val="autoZero"/>
        <c:auto val="1"/>
        <c:lblAlgn val="ctr"/>
        <c:lblOffset val="100"/>
        <c:noMultiLvlLbl val="0"/>
      </c:catAx>
      <c:valAx>
        <c:axId val="174195072"/>
        <c:scaling>
          <c:orientation val="minMax"/>
        </c:scaling>
        <c:delete val="0"/>
        <c:axPos val="l"/>
        <c:majorGridlines/>
        <c:numFmt formatCode="0%" sourceLinked="1"/>
        <c:majorTickMark val="out"/>
        <c:minorTickMark val="none"/>
        <c:tickLblPos val="nextTo"/>
        <c:txPr>
          <a:bodyPr/>
          <a:lstStyle/>
          <a:p>
            <a:pPr>
              <a:defRPr sz="900">
                <a:latin typeface="Arial"/>
              </a:defRPr>
            </a:pPr>
            <a:endParaRPr lang="de-DE"/>
          </a:p>
        </c:txPr>
        <c:crossAx val="174307968"/>
        <c:crosses val="autoZero"/>
        <c:crossBetween val="between"/>
        <c:majorUnit val="0.2"/>
      </c:valAx>
      <c:spPr>
        <a:ln>
          <a:solidFill>
            <a:schemeClr val="bg1">
              <a:lumMod val="75000"/>
            </a:schemeClr>
          </a:solidFill>
        </a:ln>
      </c:spPr>
    </c:plotArea>
    <c:legend>
      <c:legendPos val="r"/>
      <c:layout>
        <c:manualLayout>
          <c:xMode val="edge"/>
          <c:yMode val="edge"/>
          <c:x val="9.2435112277631903E-2"/>
          <c:y val="0.83799294376036804"/>
          <c:w val="0.79223771507728202"/>
          <c:h val="0.12998995303628599"/>
        </c:manualLayout>
      </c:layout>
      <c:overlay val="0"/>
      <c:spPr>
        <a:ln>
          <a:solidFill>
            <a:schemeClr val="bg1">
              <a:lumMod val="75000"/>
            </a:schemeClr>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829870224555299E-2"/>
          <c:y val="5.5110220440881798E-2"/>
          <c:w val="0.87308672353455796"/>
          <c:h val="0.55865331847335498"/>
        </c:manualLayout>
      </c:layout>
      <c:barChart>
        <c:barDir val="col"/>
        <c:grouping val="percentStacked"/>
        <c:varyColors val="0"/>
        <c:ser>
          <c:idx val="0"/>
          <c:order val="0"/>
          <c:tx>
            <c:strRef>
              <c:f>Blatt1!$A$2</c:f>
              <c:strCache>
                <c:ptCount val="1"/>
                <c:pt idx="0">
                  <c:v>0-1 Tag</c:v>
                </c:pt>
              </c:strCache>
            </c:strRef>
          </c:tx>
          <c:spPr>
            <a:solidFill>
              <a:schemeClr val="accent2"/>
            </a:solidFill>
            <a:ln>
              <a:solidFill>
                <a:schemeClr val="tx1"/>
              </a:solidFill>
            </a:ln>
          </c:spPr>
          <c:invertIfNegative val="0"/>
          <c:dLbls>
            <c:numFmt formatCode="0%" sourceLinked="0"/>
            <c:txPr>
              <a:bodyPr/>
              <a:lstStyle/>
              <a:p>
                <a:pPr>
                  <a:defRPr sz="800">
                    <a:latin typeface="Arial"/>
                  </a:defRPr>
                </a:pPr>
                <a:endParaRPr lang="de-DE"/>
              </a:p>
            </c:txPr>
            <c:dLblPos val="inEnd"/>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20112</c:v>
                </c:pt>
                <c:pt idx="3">
                  <c:v>2012 (bis Februar)</c:v>
                </c:pt>
                <c:pt idx="4">
                  <c:v>. </c:v>
                </c:pt>
                <c:pt idx="5">
                  <c:v>Alle</c:v>
                </c:pt>
                <c:pt idx="6">
                  <c:v>11-15-Jahre</c:v>
                </c:pt>
                <c:pt idx="7">
                  <c:v>HBSC, 11-15 Jahre</c:v>
                </c:pt>
              </c:strCache>
            </c:strRef>
          </c:cat>
          <c:val>
            <c:numRef>
              <c:f>Blatt1!$B$2:$I$2</c:f>
              <c:numCache>
                <c:formatCode>0.0%</c:formatCode>
                <c:ptCount val="8"/>
                <c:pt idx="0">
                  <c:v>0.114</c:v>
                </c:pt>
                <c:pt idx="1">
                  <c:v>0.114</c:v>
                </c:pt>
                <c:pt idx="2">
                  <c:v>0.121</c:v>
                </c:pt>
                <c:pt idx="3">
                  <c:v>0.14799999999999999</c:v>
                </c:pt>
                <c:pt idx="5">
                  <c:v>0.121</c:v>
                </c:pt>
                <c:pt idx="6">
                  <c:v>0.11799999999999999</c:v>
                </c:pt>
                <c:pt idx="7">
                  <c:v>7.9000000000000001E-2</c:v>
                </c:pt>
              </c:numCache>
            </c:numRef>
          </c:val>
        </c:ser>
        <c:ser>
          <c:idx val="1"/>
          <c:order val="1"/>
          <c:tx>
            <c:strRef>
              <c:f>Blatt1!$A$3</c:f>
              <c:strCache>
                <c:ptCount val="1"/>
                <c:pt idx="0">
                  <c:v>2-3 Tage</c:v>
                </c:pt>
              </c:strCache>
            </c:strRef>
          </c:tx>
          <c:spPr>
            <a:solidFill>
              <a:schemeClr val="accent6"/>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20112</c:v>
                </c:pt>
                <c:pt idx="3">
                  <c:v>2012 (bis Februar)</c:v>
                </c:pt>
                <c:pt idx="4">
                  <c:v>. </c:v>
                </c:pt>
                <c:pt idx="5">
                  <c:v>Alle</c:v>
                </c:pt>
                <c:pt idx="6">
                  <c:v>11-15-Jahre</c:v>
                </c:pt>
                <c:pt idx="7">
                  <c:v>HBSC, 11-15 Jahre</c:v>
                </c:pt>
              </c:strCache>
            </c:strRef>
          </c:cat>
          <c:val>
            <c:numRef>
              <c:f>Blatt1!$B$3:$I$3</c:f>
              <c:numCache>
                <c:formatCode>0.0%</c:formatCode>
                <c:ptCount val="8"/>
                <c:pt idx="0">
                  <c:v>0.36599999999999999</c:v>
                </c:pt>
                <c:pt idx="1">
                  <c:v>0.36899999999999999</c:v>
                </c:pt>
                <c:pt idx="2">
                  <c:v>0.34399999999999997</c:v>
                </c:pt>
                <c:pt idx="3">
                  <c:v>0.373</c:v>
                </c:pt>
                <c:pt idx="5">
                  <c:v>0.36099999999999999</c:v>
                </c:pt>
                <c:pt idx="6">
                  <c:v>0.35399999999999998</c:v>
                </c:pt>
                <c:pt idx="7">
                  <c:v>0.34300000000000003</c:v>
                </c:pt>
              </c:numCache>
            </c:numRef>
          </c:val>
        </c:ser>
        <c:ser>
          <c:idx val="2"/>
          <c:order val="2"/>
          <c:tx>
            <c:strRef>
              <c:f>Blatt1!$A$4</c:f>
              <c:strCache>
                <c:ptCount val="1"/>
                <c:pt idx="0">
                  <c:v>4-6 Tage</c:v>
                </c:pt>
              </c:strCache>
            </c:strRef>
          </c:tx>
          <c:spPr>
            <a:solidFill>
              <a:schemeClr val="accent5"/>
            </a:solidFill>
            <a:ln>
              <a:solidFill>
                <a:schemeClr val="tx1"/>
              </a:solidFill>
            </a:ln>
          </c:spPr>
          <c:invertIfNegative val="0"/>
          <c:dLbls>
            <c:numFmt formatCode="0%" sourceLinked="0"/>
            <c:txPr>
              <a:bodyPr/>
              <a:lstStyle/>
              <a:p>
                <a:pPr>
                  <a:defRPr sz="800">
                    <a:latin typeface="Arial"/>
                  </a:defRPr>
                </a:pPr>
                <a:endParaRPr lang="de-DE"/>
              </a:p>
            </c:txPr>
            <c:dLblPos val="ct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20112</c:v>
                </c:pt>
                <c:pt idx="3">
                  <c:v>2012 (bis Februar)</c:v>
                </c:pt>
                <c:pt idx="4">
                  <c:v>. </c:v>
                </c:pt>
                <c:pt idx="5">
                  <c:v>Alle</c:v>
                </c:pt>
                <c:pt idx="6">
                  <c:v>11-15-Jahre</c:v>
                </c:pt>
                <c:pt idx="7">
                  <c:v>HBSC, 11-15 Jahre</c:v>
                </c:pt>
              </c:strCache>
            </c:strRef>
          </c:cat>
          <c:val>
            <c:numRef>
              <c:f>Blatt1!$B$4:$I$4</c:f>
              <c:numCache>
                <c:formatCode>0.0%</c:formatCode>
                <c:ptCount val="8"/>
                <c:pt idx="0">
                  <c:v>0.39400000000000002</c:v>
                </c:pt>
                <c:pt idx="1">
                  <c:v>0.38</c:v>
                </c:pt>
                <c:pt idx="2">
                  <c:v>0.39500000000000002</c:v>
                </c:pt>
                <c:pt idx="3">
                  <c:v>0.36699999999999999</c:v>
                </c:pt>
                <c:pt idx="5">
                  <c:v>0.38600000000000001</c:v>
                </c:pt>
                <c:pt idx="6">
                  <c:v>0.38800000000000001</c:v>
                </c:pt>
                <c:pt idx="7">
                  <c:v>0.45400000000000001</c:v>
                </c:pt>
              </c:numCache>
            </c:numRef>
          </c:val>
        </c:ser>
        <c:ser>
          <c:idx val="3"/>
          <c:order val="3"/>
          <c:tx>
            <c:strRef>
              <c:f>Blatt1!$A$5</c:f>
              <c:strCache>
                <c:ptCount val="1"/>
                <c:pt idx="0">
                  <c:v>7 Tage</c:v>
                </c:pt>
              </c:strCache>
            </c:strRef>
          </c:tx>
          <c:spPr>
            <a:solidFill>
              <a:schemeClr val="accent3"/>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20112</c:v>
                </c:pt>
                <c:pt idx="3">
                  <c:v>2012 (bis Februar)</c:v>
                </c:pt>
                <c:pt idx="4">
                  <c:v>. </c:v>
                </c:pt>
                <c:pt idx="5">
                  <c:v>Alle</c:v>
                </c:pt>
                <c:pt idx="6">
                  <c:v>11-15-Jahre</c:v>
                </c:pt>
                <c:pt idx="7">
                  <c:v>HBSC, 11-15 Jahre</c:v>
                </c:pt>
              </c:strCache>
            </c:strRef>
          </c:cat>
          <c:val>
            <c:numRef>
              <c:f>Blatt1!$B$5:$I$5</c:f>
              <c:numCache>
                <c:formatCode>0.0%</c:formatCode>
                <c:ptCount val="8"/>
                <c:pt idx="0">
                  <c:v>0.127</c:v>
                </c:pt>
                <c:pt idx="1">
                  <c:v>0.13700000000000001</c:v>
                </c:pt>
                <c:pt idx="2">
                  <c:v>0.14099999999999999</c:v>
                </c:pt>
                <c:pt idx="3">
                  <c:v>0.112</c:v>
                </c:pt>
                <c:pt idx="5">
                  <c:v>0.13200000000000001</c:v>
                </c:pt>
                <c:pt idx="6">
                  <c:v>0.13900000000000001</c:v>
                </c:pt>
                <c:pt idx="7">
                  <c:v>0.124</c:v>
                </c:pt>
              </c:numCache>
            </c:numRef>
          </c:val>
        </c:ser>
        <c:dLbls>
          <c:showLegendKey val="0"/>
          <c:showVal val="0"/>
          <c:showCatName val="0"/>
          <c:showSerName val="0"/>
          <c:showPercent val="0"/>
          <c:showBubbleSize val="0"/>
        </c:dLbls>
        <c:gapWidth val="150"/>
        <c:overlap val="100"/>
        <c:axId val="174333952"/>
        <c:axId val="174335488"/>
      </c:barChart>
      <c:catAx>
        <c:axId val="174333952"/>
        <c:scaling>
          <c:orientation val="minMax"/>
        </c:scaling>
        <c:delete val="0"/>
        <c:axPos val="b"/>
        <c:majorTickMark val="out"/>
        <c:minorTickMark val="none"/>
        <c:tickLblPos val="nextTo"/>
        <c:txPr>
          <a:bodyPr/>
          <a:lstStyle/>
          <a:p>
            <a:pPr>
              <a:defRPr sz="900">
                <a:latin typeface="Arial"/>
              </a:defRPr>
            </a:pPr>
            <a:endParaRPr lang="de-DE"/>
          </a:p>
        </c:txPr>
        <c:crossAx val="174335488"/>
        <c:crosses val="autoZero"/>
        <c:auto val="1"/>
        <c:lblAlgn val="ctr"/>
        <c:lblOffset val="100"/>
        <c:noMultiLvlLbl val="0"/>
      </c:catAx>
      <c:valAx>
        <c:axId val="174335488"/>
        <c:scaling>
          <c:orientation val="minMax"/>
        </c:scaling>
        <c:delete val="0"/>
        <c:axPos val="l"/>
        <c:majorGridlines/>
        <c:numFmt formatCode="0%" sourceLinked="1"/>
        <c:majorTickMark val="out"/>
        <c:minorTickMark val="none"/>
        <c:tickLblPos val="nextTo"/>
        <c:txPr>
          <a:bodyPr/>
          <a:lstStyle/>
          <a:p>
            <a:pPr>
              <a:defRPr sz="900">
                <a:latin typeface="Arial"/>
              </a:defRPr>
            </a:pPr>
            <a:endParaRPr lang="de-DE"/>
          </a:p>
        </c:txPr>
        <c:crossAx val="174333952"/>
        <c:crosses val="autoZero"/>
        <c:crossBetween val="between"/>
        <c:majorUnit val="0.2"/>
      </c:valAx>
      <c:spPr>
        <a:ln>
          <a:solidFill>
            <a:schemeClr val="bg1">
              <a:lumMod val="75000"/>
            </a:schemeClr>
          </a:solidFill>
        </a:ln>
      </c:spPr>
    </c:plotArea>
    <c:legend>
      <c:legendPos val="r"/>
      <c:layout>
        <c:manualLayout>
          <c:xMode val="edge"/>
          <c:yMode val="edge"/>
          <c:x val="0.21743511227763199"/>
          <c:y val="0.87174406575090502"/>
          <c:w val="0.58390438174394899"/>
          <c:h val="0.100801051784585"/>
        </c:manualLayout>
      </c:layout>
      <c:overlay val="0"/>
      <c:spPr>
        <a:ln>
          <a:solidFill>
            <a:schemeClr val="bg1">
              <a:lumMod val="75000"/>
            </a:schemeClr>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34234429227152302"/>
          <c:y val="6.3811658303417396E-2"/>
          <c:w val="0.60769745014100696"/>
          <c:h val="0.90344274975703598"/>
        </c:manualLayout>
      </c:layout>
      <c:barChart>
        <c:barDir val="bar"/>
        <c:grouping val="clustered"/>
        <c:varyColors val="0"/>
        <c:ser>
          <c:idx val="0"/>
          <c:order val="0"/>
          <c:tx>
            <c:strRef>
              <c:f>Blatt1!$B$1</c:f>
              <c:strCache>
                <c:ptCount val="1"/>
                <c:pt idx="0">
                  <c:v>Test nicht bestanden</c:v>
                </c:pt>
              </c:strCache>
            </c:strRef>
          </c:tx>
          <c:spPr>
            <a:solidFill>
              <a:schemeClr val="accent2"/>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Blatt1!$A$2:$A$17</c:f>
              <c:strCache>
                <c:ptCount val="16"/>
                <c:pt idx="0">
                  <c:v>Alltag</c:v>
                </c:pt>
                <c:pt idx="1">
                  <c:v>Energiebilanz</c:v>
                </c:pt>
                <c:pt idx="2">
                  <c:v>Wie viel Bewegung?</c:v>
                </c:pt>
                <c:pt idx="3">
                  <c:v>Normalgewicht</c:v>
                </c:pt>
                <c:pt idx="4">
                  <c:v>Einkaufen</c:v>
                </c:pt>
                <c:pt idx="5">
                  <c:v>Wasser</c:v>
                </c:pt>
                <c:pt idx="6">
                  <c:v>Essstörungen</c:v>
                </c:pt>
                <c:pt idx="7">
                  <c:v>Stoffwechsel</c:v>
                </c:pt>
                <c:pt idx="8">
                  <c:v>Übergewicht</c:v>
                </c:pt>
                <c:pt idx="9">
                  <c:v>Sportliche Grundlagen</c:v>
                </c:pt>
                <c:pt idx="10">
                  <c:v>Mahlzeitengestaltung</c:v>
                </c:pt>
                <c:pt idx="11">
                  <c:v>Mahlzeitenrhythmus</c:v>
                </c:pt>
                <c:pt idx="12">
                  <c:v>Alkohol</c:v>
                </c:pt>
                <c:pt idx="13">
                  <c:v>Zubereitung</c:v>
                </c:pt>
                <c:pt idx="14">
                  <c:v>Lebensgrundlage</c:v>
                </c:pt>
                <c:pt idx="15">
                  <c:v>Organsystem</c:v>
                </c:pt>
              </c:strCache>
            </c:strRef>
          </c:cat>
          <c:val>
            <c:numRef>
              <c:f>Blatt1!$B$2:$B$17</c:f>
              <c:numCache>
                <c:formatCode>General</c:formatCode>
                <c:ptCount val="16"/>
                <c:pt idx="0">
                  <c:v>0.45413053400273801</c:v>
                </c:pt>
                <c:pt idx="1">
                  <c:v>0.33865814696485602</c:v>
                </c:pt>
                <c:pt idx="2">
                  <c:v>0.32770424463715198</c:v>
                </c:pt>
                <c:pt idx="3">
                  <c:v>0.30693747147421302</c:v>
                </c:pt>
                <c:pt idx="4">
                  <c:v>0.28274760383386599</c:v>
                </c:pt>
                <c:pt idx="5">
                  <c:v>0.27293473299863102</c:v>
                </c:pt>
                <c:pt idx="6">
                  <c:v>0.26426289365586503</c:v>
                </c:pt>
                <c:pt idx="7">
                  <c:v>0.25969876768598799</c:v>
                </c:pt>
                <c:pt idx="8">
                  <c:v>0.25855773619351902</c:v>
                </c:pt>
                <c:pt idx="9">
                  <c:v>0.234596074851666</c:v>
                </c:pt>
                <c:pt idx="10">
                  <c:v>0.21542674577818299</c:v>
                </c:pt>
                <c:pt idx="11">
                  <c:v>0.20789593792788699</c:v>
                </c:pt>
                <c:pt idx="12">
                  <c:v>0.18827019625741701</c:v>
                </c:pt>
                <c:pt idx="13">
                  <c:v>0.16659059790050201</c:v>
                </c:pt>
                <c:pt idx="14">
                  <c:v>0.156549520766773</c:v>
                </c:pt>
                <c:pt idx="15">
                  <c:v>0.15426745778183501</c:v>
                </c:pt>
              </c:numCache>
            </c:numRef>
          </c:val>
        </c:ser>
        <c:ser>
          <c:idx val="1"/>
          <c:order val="1"/>
          <c:tx>
            <c:strRef>
              <c:f>Blatt1!$C$1</c:f>
              <c:strCache>
                <c:ptCount val="1"/>
                <c:pt idx="0">
                  <c:v>Test bestanden</c:v>
                </c:pt>
              </c:strCache>
            </c:strRef>
          </c:tx>
          <c:spPr>
            <a:solidFill>
              <a:schemeClr val="accent3"/>
            </a:solidFill>
            <a:ln>
              <a:solidFill>
                <a:schemeClr val="tx1"/>
              </a:solidFill>
            </a:ln>
            <a:effectLst/>
          </c:spPr>
          <c:invertIfNegative val="0"/>
          <c:cat>
            <c:strRef>
              <c:f>Blatt1!$A$2:$A$17</c:f>
              <c:strCache>
                <c:ptCount val="16"/>
                <c:pt idx="0">
                  <c:v>Alltag</c:v>
                </c:pt>
                <c:pt idx="1">
                  <c:v>Energiebilanz</c:v>
                </c:pt>
                <c:pt idx="2">
                  <c:v>Wie viel Bewegung?</c:v>
                </c:pt>
                <c:pt idx="3">
                  <c:v>Normalgewicht</c:v>
                </c:pt>
                <c:pt idx="4">
                  <c:v>Einkaufen</c:v>
                </c:pt>
                <c:pt idx="5">
                  <c:v>Wasser</c:v>
                </c:pt>
                <c:pt idx="6">
                  <c:v>Essstörungen</c:v>
                </c:pt>
                <c:pt idx="7">
                  <c:v>Stoffwechsel</c:v>
                </c:pt>
                <c:pt idx="8">
                  <c:v>Übergewicht</c:v>
                </c:pt>
                <c:pt idx="9">
                  <c:v>Sportliche Grundlagen</c:v>
                </c:pt>
                <c:pt idx="10">
                  <c:v>Mahlzeitengestaltung</c:v>
                </c:pt>
                <c:pt idx="11">
                  <c:v>Mahlzeitenrhythmus</c:v>
                </c:pt>
                <c:pt idx="12">
                  <c:v>Alkohol</c:v>
                </c:pt>
                <c:pt idx="13">
                  <c:v>Zubereitung</c:v>
                </c:pt>
                <c:pt idx="14">
                  <c:v>Lebensgrundlage</c:v>
                </c:pt>
                <c:pt idx="15">
                  <c:v>Organsystem</c:v>
                </c:pt>
              </c:strCache>
            </c:strRef>
          </c:cat>
          <c:val>
            <c:numRef>
              <c:f>Blatt1!$C$2:$C$17</c:f>
              <c:numCache>
                <c:formatCode>General</c:formatCode>
                <c:ptCount val="16"/>
                <c:pt idx="0">
                  <c:v>0.315381104518485</c:v>
                </c:pt>
                <c:pt idx="1">
                  <c:v>0.18667275216796</c:v>
                </c:pt>
                <c:pt idx="2">
                  <c:v>0.22455499771793699</c:v>
                </c:pt>
                <c:pt idx="3">
                  <c:v>0.16750342309447699</c:v>
                </c:pt>
                <c:pt idx="4">
                  <c:v>0.20743952533089899</c:v>
                </c:pt>
                <c:pt idx="5">
                  <c:v>6.7777270652670002E-2</c:v>
                </c:pt>
                <c:pt idx="6">
                  <c:v>0.14764947512551299</c:v>
                </c:pt>
                <c:pt idx="7">
                  <c:v>0.16408032861707</c:v>
                </c:pt>
                <c:pt idx="8">
                  <c:v>0.139890460976723</c:v>
                </c:pt>
                <c:pt idx="9">
                  <c:v>0.14947512551346401</c:v>
                </c:pt>
                <c:pt idx="10">
                  <c:v>9.21953445915107E-2</c:v>
                </c:pt>
                <c:pt idx="11">
                  <c:v>0.13897763578274799</c:v>
                </c:pt>
                <c:pt idx="12">
                  <c:v>5.5910543130990399E-2</c:v>
                </c:pt>
                <c:pt idx="13">
                  <c:v>7.6449109995435902E-2</c:v>
                </c:pt>
                <c:pt idx="14">
                  <c:v>6.3213144682793196E-2</c:v>
                </c:pt>
                <c:pt idx="15">
                  <c:v>0.114103149246919</c:v>
                </c:pt>
              </c:numCache>
            </c:numRef>
          </c:val>
        </c:ser>
        <c:dLbls>
          <c:showLegendKey val="0"/>
          <c:showVal val="0"/>
          <c:showCatName val="0"/>
          <c:showSerName val="0"/>
          <c:showPercent val="0"/>
          <c:showBubbleSize val="0"/>
        </c:dLbls>
        <c:gapWidth val="150"/>
        <c:overlap val="100"/>
        <c:axId val="169771008"/>
        <c:axId val="169772544"/>
      </c:barChart>
      <c:catAx>
        <c:axId val="169771008"/>
        <c:scaling>
          <c:orientation val="maxMin"/>
        </c:scaling>
        <c:delete val="0"/>
        <c:axPos val="l"/>
        <c:majorTickMark val="out"/>
        <c:minorTickMark val="none"/>
        <c:tickLblPos val="nextTo"/>
        <c:txPr>
          <a:bodyPr/>
          <a:lstStyle/>
          <a:p>
            <a:pPr>
              <a:defRPr>
                <a:latin typeface="Arial"/>
              </a:defRPr>
            </a:pPr>
            <a:endParaRPr lang="de-DE"/>
          </a:p>
        </c:txPr>
        <c:crossAx val="169772544"/>
        <c:crosses val="autoZero"/>
        <c:auto val="1"/>
        <c:lblAlgn val="ctr"/>
        <c:lblOffset val="100"/>
        <c:noMultiLvlLbl val="0"/>
      </c:catAx>
      <c:valAx>
        <c:axId val="169772544"/>
        <c:scaling>
          <c:orientation val="minMax"/>
        </c:scaling>
        <c:delete val="0"/>
        <c:axPos val="t"/>
        <c:majorGridlines/>
        <c:numFmt formatCode="0%" sourceLinked="0"/>
        <c:majorTickMark val="out"/>
        <c:minorTickMark val="none"/>
        <c:tickLblPos val="nextTo"/>
        <c:txPr>
          <a:bodyPr/>
          <a:lstStyle/>
          <a:p>
            <a:pPr>
              <a:defRPr sz="800">
                <a:latin typeface="Arial"/>
              </a:defRPr>
            </a:pPr>
            <a:endParaRPr lang="de-DE"/>
          </a:p>
        </c:txPr>
        <c:crossAx val="169771008"/>
        <c:crosses val="autoZero"/>
        <c:crossBetween val="between"/>
      </c:valAx>
      <c:spPr>
        <a:ln>
          <a:solidFill>
            <a:schemeClr val="bg1">
              <a:lumMod val="75000"/>
            </a:schemeClr>
          </a:solidFill>
        </a:ln>
      </c:spPr>
    </c:plotArea>
    <c:legend>
      <c:legendPos val="r"/>
      <c:layout>
        <c:manualLayout>
          <c:xMode val="edge"/>
          <c:yMode val="edge"/>
          <c:x val="0.63686205890930303"/>
          <c:y val="0.802132727741526"/>
          <c:w val="0.26823053368328997"/>
          <c:h val="0.119531412086664"/>
        </c:manualLayout>
      </c:layout>
      <c:overlay val="0"/>
      <c:spPr>
        <a:solidFill>
          <a:schemeClr val="bg1"/>
        </a:solidFill>
        <a:ln>
          <a:solidFill>
            <a:schemeClr val="tx1"/>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829870224555299E-2"/>
          <c:y val="5.5110220440881798E-2"/>
          <c:w val="0.87308672353455796"/>
          <c:h val="0.49443899701216598"/>
        </c:manualLayout>
      </c:layout>
      <c:barChart>
        <c:barDir val="col"/>
        <c:grouping val="percentStacked"/>
        <c:varyColors val="0"/>
        <c:ser>
          <c:idx val="0"/>
          <c:order val="0"/>
          <c:tx>
            <c:strRef>
              <c:f>Blatt1!$A$2</c:f>
              <c:strCache>
                <c:ptCount val="1"/>
                <c:pt idx="0">
                  <c:v>Note 1-3</c:v>
                </c:pt>
              </c:strCache>
            </c:strRef>
          </c:tx>
          <c:spPr>
            <a:solidFill>
              <a:schemeClr val="accent2"/>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Blatt1!$B$1:$H$1</c:f>
              <c:strCache>
                <c:ptCount val="7"/>
                <c:pt idx="0">
                  <c:v>Sportarten</c:v>
                </c:pt>
                <c:pt idx="1">
                  <c:v>.</c:v>
                </c:pt>
                <c:pt idx="2">
                  <c:v>Birchermuesli</c:v>
                </c:pt>
                <c:pt idx="3">
                  <c:v>Sandwichbuffet</c:v>
                </c:pt>
                <c:pt idx="4">
                  <c:v>,</c:v>
                </c:pt>
                <c:pt idx="5">
                  <c:v>neue Ernährungsinfos</c:v>
                </c:pt>
                <c:pt idx="6">
                  <c:v>Anwendung zu Hause</c:v>
                </c:pt>
              </c:strCache>
            </c:strRef>
          </c:cat>
          <c:val>
            <c:numRef>
              <c:f>Blatt1!$B$2:$H$2</c:f>
              <c:numCache>
                <c:formatCode>General</c:formatCode>
                <c:ptCount val="7"/>
                <c:pt idx="0" formatCode="0.0%">
                  <c:v>6.7000000000000004E-2</c:v>
                </c:pt>
                <c:pt idx="2" formatCode="0.0%">
                  <c:v>0.21</c:v>
                </c:pt>
                <c:pt idx="3" formatCode="0.0%">
                  <c:v>0.123</c:v>
                </c:pt>
                <c:pt idx="5" formatCode="0.0%">
                  <c:v>0.31900000000000001</c:v>
                </c:pt>
                <c:pt idx="6" formatCode="0.0%">
                  <c:v>0.46700000000000003</c:v>
                </c:pt>
              </c:numCache>
            </c:numRef>
          </c:val>
        </c:ser>
        <c:ser>
          <c:idx val="1"/>
          <c:order val="1"/>
          <c:tx>
            <c:strRef>
              <c:f>Blatt1!$A$3</c:f>
              <c:strCache>
                <c:ptCount val="1"/>
                <c:pt idx="0">
                  <c:v>Note 4</c:v>
                </c:pt>
              </c:strCache>
            </c:strRef>
          </c:tx>
          <c:spPr>
            <a:solidFill>
              <a:schemeClr val="accent5"/>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Blatt1!$B$1:$H$1</c:f>
              <c:strCache>
                <c:ptCount val="7"/>
                <c:pt idx="0">
                  <c:v>Sportarten</c:v>
                </c:pt>
                <c:pt idx="1">
                  <c:v>.</c:v>
                </c:pt>
                <c:pt idx="2">
                  <c:v>Birchermuesli</c:v>
                </c:pt>
                <c:pt idx="3">
                  <c:v>Sandwichbuffet</c:v>
                </c:pt>
                <c:pt idx="4">
                  <c:v>,</c:v>
                </c:pt>
                <c:pt idx="5">
                  <c:v>neue Ernährungsinfos</c:v>
                </c:pt>
                <c:pt idx="6">
                  <c:v>Anwendung zu Hause</c:v>
                </c:pt>
              </c:strCache>
            </c:strRef>
          </c:cat>
          <c:val>
            <c:numRef>
              <c:f>Blatt1!$B$3:$H$3</c:f>
              <c:numCache>
                <c:formatCode>General</c:formatCode>
                <c:ptCount val="7"/>
                <c:pt idx="0" formatCode="0.0%">
                  <c:v>8.2000000000000003E-2</c:v>
                </c:pt>
                <c:pt idx="2" formatCode="0.0%">
                  <c:v>0.152</c:v>
                </c:pt>
                <c:pt idx="3" formatCode="0.0%">
                  <c:v>0.14099999999999999</c:v>
                </c:pt>
                <c:pt idx="5" formatCode="0.0%">
                  <c:v>0.223</c:v>
                </c:pt>
                <c:pt idx="6" formatCode="0.0%">
                  <c:v>0.16600000000000001</c:v>
                </c:pt>
              </c:numCache>
            </c:numRef>
          </c:val>
        </c:ser>
        <c:ser>
          <c:idx val="2"/>
          <c:order val="2"/>
          <c:tx>
            <c:strRef>
              <c:f>Blatt1!$A$4</c:f>
              <c:strCache>
                <c:ptCount val="1"/>
                <c:pt idx="0">
                  <c:v>Note 5</c:v>
                </c:pt>
              </c:strCache>
            </c:strRef>
          </c:tx>
          <c:spPr>
            <a:solidFill>
              <a:schemeClr val="accent3">
                <a:lumMod val="60000"/>
                <a:lumOff val="40000"/>
              </a:schemeClr>
            </a:solidFill>
            <a:ln>
              <a:solidFill>
                <a:schemeClr val="tx1"/>
              </a:solidFill>
            </a:ln>
          </c:spPr>
          <c:invertIfNegative val="0"/>
          <c:dLbls>
            <c:numFmt formatCode="0%" sourceLinked="0"/>
            <c:txPr>
              <a:bodyPr/>
              <a:lstStyle/>
              <a:p>
                <a:pPr>
                  <a:defRPr sz="800">
                    <a:latin typeface="Arial"/>
                  </a:defRPr>
                </a:pPr>
                <a:endParaRPr lang="de-DE"/>
              </a:p>
            </c:txPr>
            <c:dLblPos val="ctr"/>
            <c:showLegendKey val="0"/>
            <c:showVal val="1"/>
            <c:showCatName val="0"/>
            <c:showSerName val="0"/>
            <c:showPercent val="0"/>
            <c:showBubbleSize val="0"/>
            <c:showLeaderLines val="0"/>
          </c:dLbls>
          <c:cat>
            <c:strRef>
              <c:f>Blatt1!$B$1:$H$1</c:f>
              <c:strCache>
                <c:ptCount val="7"/>
                <c:pt idx="0">
                  <c:v>Sportarten</c:v>
                </c:pt>
                <c:pt idx="1">
                  <c:v>.</c:v>
                </c:pt>
                <c:pt idx="2">
                  <c:v>Birchermuesli</c:v>
                </c:pt>
                <c:pt idx="3">
                  <c:v>Sandwichbuffet</c:v>
                </c:pt>
                <c:pt idx="4">
                  <c:v>,</c:v>
                </c:pt>
                <c:pt idx="5">
                  <c:v>neue Ernährungsinfos</c:v>
                </c:pt>
                <c:pt idx="6">
                  <c:v>Anwendung zu Hause</c:v>
                </c:pt>
              </c:strCache>
            </c:strRef>
          </c:cat>
          <c:val>
            <c:numRef>
              <c:f>Blatt1!$B$4:$H$4</c:f>
              <c:numCache>
                <c:formatCode>General</c:formatCode>
                <c:ptCount val="7"/>
                <c:pt idx="0" formatCode="0.0%">
                  <c:v>0.28499999999999998</c:v>
                </c:pt>
                <c:pt idx="2" formatCode="0.0%">
                  <c:v>0.26100000000000001</c:v>
                </c:pt>
                <c:pt idx="3" formatCode="0.0%">
                  <c:v>0.28499999999999998</c:v>
                </c:pt>
                <c:pt idx="5" formatCode="0.0%">
                  <c:v>0.247</c:v>
                </c:pt>
                <c:pt idx="6" formatCode="0.0%">
                  <c:v>0.20699999999999999</c:v>
                </c:pt>
              </c:numCache>
            </c:numRef>
          </c:val>
        </c:ser>
        <c:ser>
          <c:idx val="3"/>
          <c:order val="3"/>
          <c:tx>
            <c:strRef>
              <c:f>Blatt1!$A$5</c:f>
              <c:strCache>
                <c:ptCount val="1"/>
                <c:pt idx="0">
                  <c:v>Note 6</c:v>
                </c:pt>
              </c:strCache>
            </c:strRef>
          </c:tx>
          <c:spPr>
            <a:solidFill>
              <a:schemeClr val="accent3">
                <a:lumMod val="75000"/>
              </a:schemeClr>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Blatt1!$B$1:$H$1</c:f>
              <c:strCache>
                <c:ptCount val="7"/>
                <c:pt idx="0">
                  <c:v>Sportarten</c:v>
                </c:pt>
                <c:pt idx="1">
                  <c:v>.</c:v>
                </c:pt>
                <c:pt idx="2">
                  <c:v>Birchermuesli</c:v>
                </c:pt>
                <c:pt idx="3">
                  <c:v>Sandwichbuffet</c:v>
                </c:pt>
                <c:pt idx="4">
                  <c:v>,</c:v>
                </c:pt>
                <c:pt idx="5">
                  <c:v>neue Ernährungsinfos</c:v>
                </c:pt>
                <c:pt idx="6">
                  <c:v>Anwendung zu Hause</c:v>
                </c:pt>
              </c:strCache>
            </c:strRef>
          </c:cat>
          <c:val>
            <c:numRef>
              <c:f>Blatt1!$B$5:$H$5</c:f>
              <c:numCache>
                <c:formatCode>General</c:formatCode>
                <c:ptCount val="7"/>
                <c:pt idx="0" formatCode="0.0%">
                  <c:v>0.56599999999999995</c:v>
                </c:pt>
                <c:pt idx="2" formatCode="0.0%">
                  <c:v>0.377</c:v>
                </c:pt>
                <c:pt idx="3" formatCode="0.0%">
                  <c:v>0.45</c:v>
                </c:pt>
                <c:pt idx="5" formatCode="0.0%">
                  <c:v>0.21</c:v>
                </c:pt>
                <c:pt idx="6" formatCode="0.0%">
                  <c:v>0.16</c:v>
                </c:pt>
              </c:numCache>
            </c:numRef>
          </c:val>
        </c:ser>
        <c:dLbls>
          <c:showLegendKey val="0"/>
          <c:showVal val="1"/>
          <c:showCatName val="0"/>
          <c:showSerName val="0"/>
          <c:showPercent val="0"/>
          <c:showBubbleSize val="0"/>
        </c:dLbls>
        <c:gapWidth val="150"/>
        <c:overlap val="100"/>
        <c:axId val="170804352"/>
        <c:axId val="170805888"/>
      </c:barChart>
      <c:catAx>
        <c:axId val="170804352"/>
        <c:scaling>
          <c:orientation val="minMax"/>
        </c:scaling>
        <c:delete val="0"/>
        <c:axPos val="b"/>
        <c:majorTickMark val="out"/>
        <c:minorTickMark val="none"/>
        <c:tickLblPos val="nextTo"/>
        <c:txPr>
          <a:bodyPr anchor="t" anchorCtr="0"/>
          <a:lstStyle/>
          <a:p>
            <a:pPr>
              <a:defRPr sz="900">
                <a:latin typeface="Arial"/>
              </a:defRPr>
            </a:pPr>
            <a:endParaRPr lang="de-DE"/>
          </a:p>
        </c:txPr>
        <c:crossAx val="170805888"/>
        <c:crosses val="autoZero"/>
        <c:auto val="1"/>
        <c:lblAlgn val="ctr"/>
        <c:lblOffset val="100"/>
        <c:noMultiLvlLbl val="0"/>
      </c:catAx>
      <c:valAx>
        <c:axId val="170805888"/>
        <c:scaling>
          <c:orientation val="minMax"/>
        </c:scaling>
        <c:delete val="0"/>
        <c:axPos val="l"/>
        <c:majorGridlines/>
        <c:numFmt formatCode="0%" sourceLinked="1"/>
        <c:majorTickMark val="out"/>
        <c:minorTickMark val="none"/>
        <c:tickLblPos val="nextTo"/>
        <c:txPr>
          <a:bodyPr/>
          <a:lstStyle/>
          <a:p>
            <a:pPr>
              <a:defRPr sz="900">
                <a:latin typeface="Arial"/>
              </a:defRPr>
            </a:pPr>
            <a:endParaRPr lang="de-DE"/>
          </a:p>
        </c:txPr>
        <c:crossAx val="170804352"/>
        <c:crosses val="autoZero"/>
        <c:crossBetween val="between"/>
        <c:majorUnit val="0.2"/>
      </c:valAx>
      <c:spPr>
        <a:ln>
          <a:solidFill>
            <a:schemeClr val="bg1">
              <a:lumMod val="75000"/>
            </a:schemeClr>
          </a:solidFill>
        </a:ln>
      </c:spPr>
    </c:plotArea>
    <c:legend>
      <c:legendPos val="r"/>
      <c:layout>
        <c:manualLayout>
          <c:xMode val="edge"/>
          <c:yMode val="edge"/>
          <c:x val="0.15493511227763199"/>
          <c:y val="0.904543158520279"/>
          <c:w val="0.64676618547681497"/>
          <c:h val="9.0013583828337199E-2"/>
        </c:manualLayout>
      </c:layout>
      <c:overlay val="0"/>
      <c:spPr>
        <a:ln>
          <a:solidFill>
            <a:schemeClr val="bg1">
              <a:lumMod val="75000"/>
            </a:schemeClr>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bar"/>
        <c:grouping val="clustered"/>
        <c:varyColors val="0"/>
        <c:ser>
          <c:idx val="0"/>
          <c:order val="0"/>
          <c:tx>
            <c:strRef>
              <c:f>Blatt1!$B$1</c:f>
              <c:strCache>
                <c:ptCount val="1"/>
                <c:pt idx="0">
                  <c:v>Anteil</c:v>
                </c:pt>
              </c:strCache>
            </c:strRef>
          </c:tx>
          <c:spPr>
            <a:solidFill>
              <a:schemeClr val="accent1"/>
            </a:solidFill>
            <a:ln>
              <a:solidFill>
                <a:schemeClr val="tx1"/>
              </a:solidFill>
            </a:ln>
          </c:spPr>
          <c:invertIfNegative val="0"/>
          <c:dLbls>
            <c:numFmt formatCode="0%" sourceLinked="0"/>
            <c:txPr>
              <a:bodyPr/>
              <a:lstStyle/>
              <a:p>
                <a:pPr>
                  <a:defRPr sz="800"/>
                </a:pPr>
                <a:endParaRPr lang="de-DE"/>
              </a:p>
            </c:txPr>
            <c:showLegendKey val="0"/>
            <c:showVal val="1"/>
            <c:showCatName val="0"/>
            <c:showSerName val="0"/>
            <c:showPercent val="0"/>
            <c:showBubbleSize val="0"/>
            <c:showLeaderLines val="0"/>
          </c:dLbls>
          <c:cat>
            <c:strRef>
              <c:f>Blatt1!$A$2:$A$16</c:f>
              <c:strCache>
                <c:ptCount val="15"/>
                <c:pt idx="0">
                  <c:v>höherer Konsum:</c:v>
                </c:pt>
                <c:pt idx="1">
                  <c:v>Wasser</c:v>
                </c:pt>
                <c:pt idx="2">
                  <c:v>Früchte</c:v>
                </c:pt>
                <c:pt idx="3">
                  <c:v>Frühstück</c:v>
                </c:pt>
                <c:pt idx="4">
                  <c:v>Milch</c:v>
                </c:pt>
                <c:pt idx="5">
                  <c:v>Gemüse</c:v>
                </c:pt>
                <c:pt idx="6">
                  <c:v>Birchermüesli</c:v>
                </c:pt>
                <c:pt idx="7">
                  <c:v>Käse</c:v>
                </c:pt>
                <c:pt idx="8">
                  <c:v>Vollkornbrot</c:v>
                </c:pt>
                <c:pt idx="10">
                  <c:v>geringerer Konsum:</c:v>
                </c:pt>
                <c:pt idx="11">
                  <c:v>Süssigkeiten</c:v>
                </c:pt>
                <c:pt idx="12">
                  <c:v>Süssgetränke/Energy Drinks</c:v>
                </c:pt>
                <c:pt idx="13">
                  <c:v>Chips/Salzgebäck</c:v>
                </c:pt>
                <c:pt idx="14">
                  <c:v>Gipfeli</c:v>
                </c:pt>
              </c:strCache>
            </c:strRef>
          </c:cat>
          <c:val>
            <c:numRef>
              <c:f>Blatt1!$B$2:$B$16</c:f>
              <c:numCache>
                <c:formatCode>0.0%</c:formatCode>
                <c:ptCount val="15"/>
                <c:pt idx="1">
                  <c:v>0.49319066147859902</c:v>
                </c:pt>
                <c:pt idx="2">
                  <c:v>0.40758754863813201</c:v>
                </c:pt>
                <c:pt idx="3">
                  <c:v>0.34824902723735401</c:v>
                </c:pt>
                <c:pt idx="4">
                  <c:v>0.27431906614786</c:v>
                </c:pt>
                <c:pt idx="5">
                  <c:v>0.26361867704280201</c:v>
                </c:pt>
                <c:pt idx="6">
                  <c:v>0.18579766536965001</c:v>
                </c:pt>
                <c:pt idx="7">
                  <c:v>0.17023346303501899</c:v>
                </c:pt>
                <c:pt idx="8">
                  <c:v>0.14494163424124501</c:v>
                </c:pt>
                <c:pt idx="11">
                  <c:v>0.35408560311283999</c:v>
                </c:pt>
                <c:pt idx="12">
                  <c:v>0.30350194552529203</c:v>
                </c:pt>
                <c:pt idx="13">
                  <c:v>0.250972762645914</c:v>
                </c:pt>
                <c:pt idx="14">
                  <c:v>0.15272373540855999</c:v>
                </c:pt>
              </c:numCache>
            </c:numRef>
          </c:val>
        </c:ser>
        <c:dLbls>
          <c:showLegendKey val="0"/>
          <c:showVal val="1"/>
          <c:showCatName val="0"/>
          <c:showSerName val="0"/>
          <c:showPercent val="0"/>
          <c:showBubbleSize val="0"/>
        </c:dLbls>
        <c:gapWidth val="150"/>
        <c:axId val="170998400"/>
        <c:axId val="171004288"/>
      </c:barChart>
      <c:catAx>
        <c:axId val="170998400"/>
        <c:scaling>
          <c:orientation val="maxMin"/>
        </c:scaling>
        <c:delete val="0"/>
        <c:axPos val="l"/>
        <c:majorTickMark val="out"/>
        <c:minorTickMark val="none"/>
        <c:tickLblPos val="nextTo"/>
        <c:crossAx val="171004288"/>
        <c:crosses val="autoZero"/>
        <c:auto val="1"/>
        <c:lblAlgn val="ctr"/>
        <c:lblOffset val="100"/>
        <c:noMultiLvlLbl val="0"/>
      </c:catAx>
      <c:valAx>
        <c:axId val="171004288"/>
        <c:scaling>
          <c:orientation val="minMax"/>
        </c:scaling>
        <c:delete val="0"/>
        <c:axPos val="t"/>
        <c:majorGridlines/>
        <c:numFmt formatCode="0%" sourceLinked="0"/>
        <c:majorTickMark val="out"/>
        <c:minorTickMark val="none"/>
        <c:tickLblPos val="nextTo"/>
        <c:crossAx val="170998400"/>
        <c:crosses val="autoZero"/>
        <c:crossBetween val="between"/>
      </c:valAx>
      <c:spPr>
        <a:ln>
          <a:solidFill>
            <a:schemeClr val="bg1">
              <a:lumMod val="75000"/>
            </a:schemeClr>
          </a:solidFill>
        </a:ln>
      </c:spPr>
    </c:plotArea>
    <c:plotVisOnly val="1"/>
    <c:dispBlanksAs val="gap"/>
    <c:showDLblsOverMax val="0"/>
  </c:chart>
  <c:spPr>
    <a:ln>
      <a:noFill/>
    </a:ln>
  </c:spPr>
  <c:txPr>
    <a:bodyPr/>
    <a:lstStyle/>
    <a:p>
      <a:pPr>
        <a:defRPr sz="900">
          <a:latin typeface="Arial"/>
        </a:defRPr>
      </a:pPr>
      <a:endParaRPr lang="de-DE"/>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7.5829870224555299E-2"/>
          <c:y val="5.5110220440881798E-2"/>
          <c:w val="0.87308672353455796"/>
          <c:h val="0.69521710405181503"/>
        </c:manualLayout>
      </c:layout>
      <c:barChart>
        <c:barDir val="col"/>
        <c:grouping val="clustered"/>
        <c:varyColors val="0"/>
        <c:ser>
          <c:idx val="0"/>
          <c:order val="0"/>
          <c:tx>
            <c:strRef>
              <c:f>Blatt1!$A$2</c:f>
              <c:strCache>
                <c:ptCount val="1"/>
                <c:pt idx="0">
                  <c:v>Anazahl</c:v>
                </c:pt>
              </c:strCache>
            </c:strRef>
          </c:tx>
          <c:spPr>
            <a:solidFill>
              <a:schemeClr val="accent6">
                <a:lumMod val="75000"/>
              </a:schemeClr>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Blatt1!$B$1:$L$1</c:f>
              <c:strCache>
                <c:ptCount val="11"/>
                <c:pt idx="0">
                  <c:v>unter 10 Jahren</c:v>
                </c:pt>
                <c:pt idx="1">
                  <c:v>10 Jahre</c:v>
                </c:pt>
                <c:pt idx="2">
                  <c:v>11 Jahre</c:v>
                </c:pt>
                <c:pt idx="3">
                  <c:v>12 Jahre</c:v>
                </c:pt>
                <c:pt idx="4">
                  <c:v>13 Jahre</c:v>
                </c:pt>
                <c:pt idx="5">
                  <c:v>14 Jahre</c:v>
                </c:pt>
                <c:pt idx="6">
                  <c:v>15 Jahre </c:v>
                </c:pt>
                <c:pt idx="7">
                  <c:v>16 Jahre</c:v>
                </c:pt>
                <c:pt idx="8">
                  <c:v>17 Jahre</c:v>
                </c:pt>
                <c:pt idx="9">
                  <c:v>18 Jahre</c:v>
                </c:pt>
                <c:pt idx="10">
                  <c:v>über 18 Jahre</c:v>
                </c:pt>
              </c:strCache>
            </c:strRef>
          </c:cat>
          <c:val>
            <c:numRef>
              <c:f>Blatt1!$B$2:$L$2</c:f>
              <c:numCache>
                <c:formatCode>0</c:formatCode>
                <c:ptCount val="11"/>
                <c:pt idx="0">
                  <c:v>36</c:v>
                </c:pt>
                <c:pt idx="1">
                  <c:v>128</c:v>
                </c:pt>
                <c:pt idx="2">
                  <c:v>310</c:v>
                </c:pt>
                <c:pt idx="3">
                  <c:v>545</c:v>
                </c:pt>
                <c:pt idx="4">
                  <c:v>949</c:v>
                </c:pt>
                <c:pt idx="5">
                  <c:v>887</c:v>
                </c:pt>
                <c:pt idx="6">
                  <c:v>715</c:v>
                </c:pt>
                <c:pt idx="7">
                  <c:v>464</c:v>
                </c:pt>
                <c:pt idx="8">
                  <c:v>167</c:v>
                </c:pt>
                <c:pt idx="9">
                  <c:v>76</c:v>
                </c:pt>
                <c:pt idx="10">
                  <c:v>81</c:v>
                </c:pt>
              </c:numCache>
            </c:numRef>
          </c:val>
        </c:ser>
        <c:dLbls>
          <c:showLegendKey val="0"/>
          <c:showVal val="0"/>
          <c:showCatName val="0"/>
          <c:showSerName val="0"/>
          <c:showPercent val="0"/>
          <c:showBubbleSize val="0"/>
        </c:dLbls>
        <c:gapWidth val="150"/>
        <c:axId val="173072768"/>
        <c:axId val="173074304"/>
      </c:barChart>
      <c:catAx>
        <c:axId val="173072768"/>
        <c:scaling>
          <c:orientation val="minMax"/>
        </c:scaling>
        <c:delete val="0"/>
        <c:axPos val="b"/>
        <c:majorTickMark val="out"/>
        <c:minorTickMark val="none"/>
        <c:tickLblPos val="nextTo"/>
        <c:txPr>
          <a:bodyPr/>
          <a:lstStyle/>
          <a:p>
            <a:pPr>
              <a:defRPr sz="900">
                <a:latin typeface="Arial"/>
              </a:defRPr>
            </a:pPr>
            <a:endParaRPr lang="de-DE"/>
          </a:p>
        </c:txPr>
        <c:crossAx val="173074304"/>
        <c:crosses val="autoZero"/>
        <c:auto val="1"/>
        <c:lblAlgn val="ctr"/>
        <c:lblOffset val="100"/>
        <c:noMultiLvlLbl val="0"/>
      </c:catAx>
      <c:valAx>
        <c:axId val="173074304"/>
        <c:scaling>
          <c:orientation val="minMax"/>
          <c:max val="1000"/>
        </c:scaling>
        <c:delete val="0"/>
        <c:axPos val="l"/>
        <c:majorGridlines/>
        <c:numFmt formatCode="0" sourceLinked="1"/>
        <c:majorTickMark val="out"/>
        <c:minorTickMark val="none"/>
        <c:tickLblPos val="nextTo"/>
        <c:txPr>
          <a:bodyPr/>
          <a:lstStyle/>
          <a:p>
            <a:pPr>
              <a:defRPr sz="900">
                <a:latin typeface="Arial"/>
              </a:defRPr>
            </a:pPr>
            <a:endParaRPr lang="de-DE"/>
          </a:p>
        </c:txPr>
        <c:crossAx val="173072768"/>
        <c:crosses val="autoZero"/>
        <c:crossBetween val="between"/>
        <c:majorUnit val="250"/>
      </c:valAx>
      <c:spPr>
        <a:ln>
          <a:solidFill>
            <a:schemeClr val="bg1">
              <a:lumMod val="75000"/>
            </a:schemeClr>
          </a:solidFill>
        </a:ln>
      </c:spPr>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829870224555299E-2"/>
          <c:y val="5.5110220440881798E-2"/>
          <c:w val="0.87308672353455796"/>
          <c:h val="0.557957034154689"/>
        </c:manualLayout>
      </c:layout>
      <c:barChart>
        <c:barDir val="col"/>
        <c:grouping val="percentStacked"/>
        <c:varyColors val="0"/>
        <c:ser>
          <c:idx val="0"/>
          <c:order val="0"/>
          <c:tx>
            <c:strRef>
              <c:f>Blatt1!$A$2</c:f>
              <c:strCache>
                <c:ptCount val="1"/>
                <c:pt idx="0">
                  <c:v>Schweiz</c:v>
                </c:pt>
              </c:strCache>
            </c:strRef>
          </c:tx>
          <c:spPr>
            <a:solidFill>
              <a:schemeClr val="accent3">
                <a:lumMod val="75000"/>
              </a:schemeClr>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20112</c:v>
                </c:pt>
                <c:pt idx="3">
                  <c:v>2012 (bis Februar)</c:v>
                </c:pt>
                <c:pt idx="4">
                  <c:v>. </c:v>
                </c:pt>
                <c:pt idx="5">
                  <c:v>Alle</c:v>
                </c:pt>
              </c:strCache>
            </c:strRef>
          </c:cat>
          <c:val>
            <c:numRef>
              <c:f>Blatt1!$B$2:$G$2</c:f>
              <c:numCache>
                <c:formatCode>0.0%</c:formatCode>
                <c:ptCount val="6"/>
                <c:pt idx="0">
                  <c:v>0.72399999999999998</c:v>
                </c:pt>
                <c:pt idx="1">
                  <c:v>0.748</c:v>
                </c:pt>
                <c:pt idx="2">
                  <c:v>0.754</c:v>
                </c:pt>
                <c:pt idx="3">
                  <c:v>0.77600000000000002</c:v>
                </c:pt>
                <c:pt idx="5">
                  <c:v>0.748</c:v>
                </c:pt>
              </c:numCache>
            </c:numRef>
          </c:val>
        </c:ser>
        <c:ser>
          <c:idx val="1"/>
          <c:order val="1"/>
          <c:tx>
            <c:strRef>
              <c:f>Blatt1!$A$3</c:f>
              <c:strCache>
                <c:ptCount val="1"/>
                <c:pt idx="0">
                  <c:v>Doppelbürger/innen</c:v>
                </c:pt>
              </c:strCache>
            </c:strRef>
          </c:tx>
          <c:spPr>
            <a:solidFill>
              <a:schemeClr val="accent3">
                <a:lumMod val="60000"/>
                <a:lumOff val="40000"/>
              </a:schemeClr>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20112</c:v>
                </c:pt>
                <c:pt idx="3">
                  <c:v>2012 (bis Februar)</c:v>
                </c:pt>
                <c:pt idx="4">
                  <c:v>. </c:v>
                </c:pt>
                <c:pt idx="5">
                  <c:v>Alle</c:v>
                </c:pt>
              </c:strCache>
            </c:strRef>
          </c:cat>
          <c:val>
            <c:numRef>
              <c:f>Blatt1!$B$3:$G$3</c:f>
              <c:numCache>
                <c:formatCode>0.0%</c:formatCode>
                <c:ptCount val="6"/>
                <c:pt idx="0">
                  <c:v>0.14199999999999999</c:v>
                </c:pt>
                <c:pt idx="1">
                  <c:v>9.8000000000000004E-2</c:v>
                </c:pt>
                <c:pt idx="2">
                  <c:v>0.13</c:v>
                </c:pt>
                <c:pt idx="3">
                  <c:v>0.11</c:v>
                </c:pt>
                <c:pt idx="5">
                  <c:v>0.121</c:v>
                </c:pt>
              </c:numCache>
            </c:numRef>
          </c:val>
        </c:ser>
        <c:ser>
          <c:idx val="2"/>
          <c:order val="2"/>
          <c:tx>
            <c:strRef>
              <c:f>Blatt1!$A$4</c:f>
              <c:strCache>
                <c:ptCount val="1"/>
                <c:pt idx="0">
                  <c:v>Ausland</c:v>
                </c:pt>
              </c:strCache>
            </c:strRef>
          </c:tx>
          <c:spPr>
            <a:solidFill>
              <a:schemeClr val="accent3">
                <a:lumMod val="20000"/>
                <a:lumOff val="80000"/>
              </a:schemeClr>
            </a:solidFill>
            <a:ln>
              <a:solidFill>
                <a:schemeClr val="tx1"/>
              </a:solidFill>
            </a:ln>
          </c:spPr>
          <c:invertIfNegative val="0"/>
          <c:dLbls>
            <c:numFmt formatCode="0%" sourceLinked="0"/>
            <c:txPr>
              <a:bodyPr/>
              <a:lstStyle/>
              <a:p>
                <a:pPr>
                  <a:defRPr sz="800">
                    <a:latin typeface="Arial"/>
                  </a:defRPr>
                </a:pPr>
                <a:endParaRPr lang="de-DE"/>
              </a:p>
            </c:txPr>
            <c:dLblPos val="ctr"/>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20112</c:v>
                </c:pt>
                <c:pt idx="3">
                  <c:v>2012 (bis Februar)</c:v>
                </c:pt>
                <c:pt idx="4">
                  <c:v>. </c:v>
                </c:pt>
                <c:pt idx="5">
                  <c:v>Alle</c:v>
                </c:pt>
              </c:strCache>
            </c:strRef>
          </c:cat>
          <c:val>
            <c:numRef>
              <c:f>Blatt1!$B$4:$G$4</c:f>
              <c:numCache>
                <c:formatCode>0.0%</c:formatCode>
                <c:ptCount val="6"/>
                <c:pt idx="0">
                  <c:v>0.13400000000000001</c:v>
                </c:pt>
                <c:pt idx="1">
                  <c:v>0.154</c:v>
                </c:pt>
                <c:pt idx="2">
                  <c:v>0.11700000000000001</c:v>
                </c:pt>
                <c:pt idx="3">
                  <c:v>0.113</c:v>
                </c:pt>
                <c:pt idx="5">
                  <c:v>0.13200000000000001</c:v>
                </c:pt>
              </c:numCache>
            </c:numRef>
          </c:val>
        </c:ser>
        <c:dLbls>
          <c:showLegendKey val="0"/>
          <c:showVal val="0"/>
          <c:showCatName val="0"/>
          <c:showSerName val="0"/>
          <c:showPercent val="0"/>
          <c:showBubbleSize val="0"/>
        </c:dLbls>
        <c:gapWidth val="150"/>
        <c:overlap val="100"/>
        <c:axId val="173260800"/>
        <c:axId val="173262336"/>
      </c:barChart>
      <c:catAx>
        <c:axId val="173260800"/>
        <c:scaling>
          <c:orientation val="minMax"/>
        </c:scaling>
        <c:delete val="0"/>
        <c:axPos val="b"/>
        <c:majorTickMark val="out"/>
        <c:minorTickMark val="none"/>
        <c:tickLblPos val="nextTo"/>
        <c:txPr>
          <a:bodyPr/>
          <a:lstStyle/>
          <a:p>
            <a:pPr>
              <a:defRPr sz="900">
                <a:latin typeface="Arial"/>
              </a:defRPr>
            </a:pPr>
            <a:endParaRPr lang="de-DE"/>
          </a:p>
        </c:txPr>
        <c:crossAx val="173262336"/>
        <c:crosses val="autoZero"/>
        <c:auto val="1"/>
        <c:lblAlgn val="ctr"/>
        <c:lblOffset val="100"/>
        <c:noMultiLvlLbl val="0"/>
      </c:catAx>
      <c:valAx>
        <c:axId val="173262336"/>
        <c:scaling>
          <c:orientation val="minMax"/>
        </c:scaling>
        <c:delete val="0"/>
        <c:axPos val="l"/>
        <c:majorGridlines/>
        <c:numFmt formatCode="0%" sourceLinked="1"/>
        <c:majorTickMark val="out"/>
        <c:minorTickMark val="none"/>
        <c:tickLblPos val="nextTo"/>
        <c:txPr>
          <a:bodyPr/>
          <a:lstStyle/>
          <a:p>
            <a:pPr>
              <a:defRPr sz="900">
                <a:latin typeface="Arial"/>
              </a:defRPr>
            </a:pPr>
            <a:endParaRPr lang="de-DE"/>
          </a:p>
        </c:txPr>
        <c:crossAx val="173260800"/>
        <c:crosses val="autoZero"/>
        <c:crossBetween val="between"/>
        <c:majorUnit val="0.2"/>
      </c:valAx>
      <c:spPr>
        <a:ln>
          <a:solidFill>
            <a:schemeClr val="bg1">
              <a:lumMod val="75000"/>
            </a:schemeClr>
          </a:solidFill>
        </a:ln>
      </c:spPr>
    </c:plotArea>
    <c:legend>
      <c:legendPos val="r"/>
      <c:layout>
        <c:manualLayout>
          <c:xMode val="edge"/>
          <c:yMode val="edge"/>
          <c:x val="0.17345363079615"/>
          <c:y val="0.82164437563027803"/>
          <c:w val="0.67104221347331605"/>
          <c:h val="0.13954579254565999"/>
        </c:manualLayout>
      </c:layout>
      <c:overlay val="0"/>
      <c:spPr>
        <a:ln>
          <a:solidFill>
            <a:schemeClr val="bg1">
              <a:lumMod val="75000"/>
            </a:schemeClr>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829870224555299E-2"/>
          <c:y val="5.5110220440881798E-2"/>
          <c:w val="0.87308672353455796"/>
          <c:h val="0.557957034154689"/>
        </c:manualLayout>
      </c:layout>
      <c:barChart>
        <c:barDir val="col"/>
        <c:grouping val="percentStacked"/>
        <c:varyColors val="0"/>
        <c:ser>
          <c:idx val="0"/>
          <c:order val="0"/>
          <c:tx>
            <c:strRef>
              <c:f>Blatt1!$A$2</c:f>
              <c:strCache>
                <c:ptCount val="1"/>
                <c:pt idx="0">
                  <c:v>maximal Sekundarstufe I</c:v>
                </c:pt>
              </c:strCache>
            </c:strRef>
          </c:tx>
          <c:spPr>
            <a:solidFill>
              <a:schemeClr val="accent2">
                <a:lumMod val="60000"/>
                <a:lumOff val="40000"/>
              </a:schemeClr>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20112</c:v>
                </c:pt>
                <c:pt idx="3">
                  <c:v>2012 (bis Februar)</c:v>
                </c:pt>
                <c:pt idx="4">
                  <c:v>. </c:v>
                </c:pt>
                <c:pt idx="5">
                  <c:v>Alle</c:v>
                </c:pt>
              </c:strCache>
            </c:strRef>
          </c:cat>
          <c:val>
            <c:numRef>
              <c:f>Blatt1!$B$2:$G$2</c:f>
              <c:numCache>
                <c:formatCode>0.0%</c:formatCode>
                <c:ptCount val="6"/>
                <c:pt idx="0">
                  <c:v>0.129</c:v>
                </c:pt>
                <c:pt idx="1">
                  <c:v>0.16600000000000001</c:v>
                </c:pt>
                <c:pt idx="2">
                  <c:v>0.122</c:v>
                </c:pt>
                <c:pt idx="3">
                  <c:v>0.121</c:v>
                </c:pt>
                <c:pt idx="5">
                  <c:v>0.13700000000000001</c:v>
                </c:pt>
              </c:numCache>
            </c:numRef>
          </c:val>
        </c:ser>
        <c:ser>
          <c:idx val="1"/>
          <c:order val="1"/>
          <c:tx>
            <c:strRef>
              <c:f>Blatt1!$A$3</c:f>
              <c:strCache>
                <c:ptCount val="1"/>
                <c:pt idx="0">
                  <c:v>Sekundarstufe II</c:v>
                </c:pt>
              </c:strCache>
            </c:strRef>
          </c:tx>
          <c:spPr>
            <a:solidFill>
              <a:schemeClr val="accent6">
                <a:lumMod val="60000"/>
                <a:lumOff val="40000"/>
              </a:schemeClr>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20112</c:v>
                </c:pt>
                <c:pt idx="3">
                  <c:v>2012 (bis Februar)</c:v>
                </c:pt>
                <c:pt idx="4">
                  <c:v>. </c:v>
                </c:pt>
                <c:pt idx="5">
                  <c:v>Alle</c:v>
                </c:pt>
              </c:strCache>
            </c:strRef>
          </c:cat>
          <c:val>
            <c:numRef>
              <c:f>Blatt1!$B$3:$G$3</c:f>
              <c:numCache>
                <c:formatCode>0.0%</c:formatCode>
                <c:ptCount val="6"/>
                <c:pt idx="0">
                  <c:v>0.52400000000000002</c:v>
                </c:pt>
                <c:pt idx="1">
                  <c:v>0.57899999999999996</c:v>
                </c:pt>
                <c:pt idx="2">
                  <c:v>0.51700000000000002</c:v>
                </c:pt>
                <c:pt idx="3">
                  <c:v>0.499</c:v>
                </c:pt>
                <c:pt idx="5">
                  <c:v>0.53500000000000003</c:v>
                </c:pt>
              </c:numCache>
            </c:numRef>
          </c:val>
        </c:ser>
        <c:ser>
          <c:idx val="2"/>
          <c:order val="2"/>
          <c:tx>
            <c:strRef>
              <c:f>Blatt1!$A$4</c:f>
              <c:strCache>
                <c:ptCount val="1"/>
                <c:pt idx="0">
                  <c:v>Tertiärstufe</c:v>
                </c:pt>
              </c:strCache>
            </c:strRef>
          </c:tx>
          <c:spPr>
            <a:solidFill>
              <a:schemeClr val="accent6">
                <a:lumMod val="20000"/>
                <a:lumOff val="80000"/>
              </a:schemeClr>
            </a:solidFill>
            <a:ln>
              <a:solidFill>
                <a:schemeClr val="tx1"/>
              </a:solidFill>
            </a:ln>
          </c:spPr>
          <c:invertIfNegative val="0"/>
          <c:dLbls>
            <c:numFmt formatCode="0%" sourceLinked="0"/>
            <c:txPr>
              <a:bodyPr/>
              <a:lstStyle/>
              <a:p>
                <a:pPr>
                  <a:defRPr sz="800">
                    <a:latin typeface="Arial"/>
                  </a:defRPr>
                </a:pPr>
                <a:endParaRPr lang="de-DE"/>
              </a:p>
            </c:txPr>
            <c:dLblPos val="ctr"/>
            <c:showLegendKey val="0"/>
            <c:showVal val="1"/>
            <c:showCatName val="0"/>
            <c:showSerName val="0"/>
            <c:showPercent val="0"/>
            <c:showBubbleSize val="0"/>
            <c:showLeaderLines val="0"/>
          </c:dLbls>
          <c:cat>
            <c:strRef>
              <c:f>Blatt1!$B$1:$G$1</c:f>
              <c:strCache>
                <c:ptCount val="6"/>
                <c:pt idx="0">
                  <c:v>2010 (ab August)</c:v>
                </c:pt>
                <c:pt idx="1">
                  <c:v>1. Semester 2011</c:v>
                </c:pt>
                <c:pt idx="2">
                  <c:v>2. Semester 20112</c:v>
                </c:pt>
                <c:pt idx="3">
                  <c:v>2012 (bis Februar)</c:v>
                </c:pt>
                <c:pt idx="4">
                  <c:v>. </c:v>
                </c:pt>
                <c:pt idx="5">
                  <c:v>Alle</c:v>
                </c:pt>
              </c:strCache>
            </c:strRef>
          </c:cat>
          <c:val>
            <c:numRef>
              <c:f>Blatt1!$B$4:$G$4</c:f>
              <c:numCache>
                <c:formatCode>0.0%</c:formatCode>
                <c:ptCount val="6"/>
                <c:pt idx="0">
                  <c:v>0.34599999999999997</c:v>
                </c:pt>
                <c:pt idx="1">
                  <c:v>0.254</c:v>
                </c:pt>
                <c:pt idx="2">
                  <c:v>0.36099999999999999</c:v>
                </c:pt>
                <c:pt idx="3">
                  <c:v>0.38</c:v>
                </c:pt>
                <c:pt idx="5">
                  <c:v>0.32800000000000001</c:v>
                </c:pt>
              </c:numCache>
            </c:numRef>
          </c:val>
        </c:ser>
        <c:dLbls>
          <c:showLegendKey val="0"/>
          <c:showVal val="0"/>
          <c:showCatName val="0"/>
          <c:showSerName val="0"/>
          <c:showPercent val="0"/>
          <c:showBubbleSize val="0"/>
        </c:dLbls>
        <c:gapWidth val="150"/>
        <c:overlap val="100"/>
        <c:axId val="173334528"/>
        <c:axId val="173336064"/>
      </c:barChart>
      <c:catAx>
        <c:axId val="173334528"/>
        <c:scaling>
          <c:orientation val="minMax"/>
        </c:scaling>
        <c:delete val="0"/>
        <c:axPos val="b"/>
        <c:majorTickMark val="out"/>
        <c:minorTickMark val="none"/>
        <c:tickLblPos val="nextTo"/>
        <c:txPr>
          <a:bodyPr/>
          <a:lstStyle/>
          <a:p>
            <a:pPr>
              <a:defRPr sz="900">
                <a:latin typeface="Arial"/>
              </a:defRPr>
            </a:pPr>
            <a:endParaRPr lang="de-DE"/>
          </a:p>
        </c:txPr>
        <c:crossAx val="173336064"/>
        <c:crosses val="autoZero"/>
        <c:auto val="1"/>
        <c:lblAlgn val="ctr"/>
        <c:lblOffset val="100"/>
        <c:noMultiLvlLbl val="0"/>
      </c:catAx>
      <c:valAx>
        <c:axId val="173336064"/>
        <c:scaling>
          <c:orientation val="minMax"/>
        </c:scaling>
        <c:delete val="0"/>
        <c:axPos val="l"/>
        <c:majorGridlines/>
        <c:numFmt formatCode="0%" sourceLinked="1"/>
        <c:majorTickMark val="out"/>
        <c:minorTickMark val="none"/>
        <c:tickLblPos val="nextTo"/>
        <c:txPr>
          <a:bodyPr/>
          <a:lstStyle/>
          <a:p>
            <a:pPr>
              <a:defRPr sz="900">
                <a:latin typeface="Arial"/>
              </a:defRPr>
            </a:pPr>
            <a:endParaRPr lang="de-DE"/>
          </a:p>
        </c:txPr>
        <c:crossAx val="173334528"/>
        <c:crosses val="autoZero"/>
        <c:crossBetween val="between"/>
        <c:majorUnit val="0.2"/>
      </c:valAx>
      <c:spPr>
        <a:ln>
          <a:solidFill>
            <a:schemeClr val="bg1">
              <a:lumMod val="75000"/>
            </a:schemeClr>
          </a:solidFill>
        </a:ln>
      </c:spPr>
    </c:plotArea>
    <c:legend>
      <c:legendPos val="r"/>
      <c:layout>
        <c:manualLayout>
          <c:xMode val="edge"/>
          <c:yMode val="edge"/>
          <c:x val="0.17345363079615"/>
          <c:y val="0.82164437563027803"/>
          <c:w val="0.67104221347331605"/>
          <c:h val="0.13954579254565999"/>
        </c:manualLayout>
      </c:layout>
      <c:overlay val="0"/>
      <c:spPr>
        <a:ln>
          <a:solidFill>
            <a:schemeClr val="bg1">
              <a:lumMod val="75000"/>
            </a:schemeClr>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829870224555299E-2"/>
          <c:y val="5.5110220440881798E-2"/>
          <c:w val="0.87308672353455796"/>
          <c:h val="0.51572394742792005"/>
        </c:manualLayout>
      </c:layout>
      <c:barChart>
        <c:barDir val="col"/>
        <c:grouping val="percentStacked"/>
        <c:varyColors val="0"/>
        <c:ser>
          <c:idx val="0"/>
          <c:order val="0"/>
          <c:tx>
            <c:strRef>
              <c:f>Blatt1!$A$2</c:f>
              <c:strCache>
                <c:ptCount val="1"/>
                <c:pt idx="0">
                  <c:v>an maximal 2 Tagen/Woche</c:v>
                </c:pt>
              </c:strCache>
            </c:strRef>
          </c:tx>
          <c:spPr>
            <a:solidFill>
              <a:schemeClr val="accent2"/>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c:v>
                </c:pt>
                <c:pt idx="3">
                  <c:v>2012 (bis Februar)</c:v>
                </c:pt>
                <c:pt idx="4">
                  <c:v>. </c:v>
                </c:pt>
                <c:pt idx="5">
                  <c:v>Alle</c:v>
                </c:pt>
                <c:pt idx="6">
                  <c:v>11-15-Jahre</c:v>
                </c:pt>
                <c:pt idx="7">
                  <c:v>HBSC, 11-15 Jahre</c:v>
                </c:pt>
              </c:strCache>
            </c:strRef>
          </c:cat>
          <c:val>
            <c:numRef>
              <c:f>Blatt1!$B$2:$I$2</c:f>
              <c:numCache>
                <c:formatCode>0.0%</c:formatCode>
                <c:ptCount val="8"/>
                <c:pt idx="0">
                  <c:v>0.19400000000000001</c:v>
                </c:pt>
                <c:pt idx="1">
                  <c:v>0.19800000000000001</c:v>
                </c:pt>
                <c:pt idx="2">
                  <c:v>0.14499999999999999</c:v>
                </c:pt>
                <c:pt idx="3">
                  <c:v>0.14599999999999999</c:v>
                </c:pt>
                <c:pt idx="5">
                  <c:v>0.17399999999999999</c:v>
                </c:pt>
                <c:pt idx="6">
                  <c:v>0.16500000000000001</c:v>
                </c:pt>
                <c:pt idx="7">
                  <c:v>0.255</c:v>
                </c:pt>
              </c:numCache>
            </c:numRef>
          </c:val>
        </c:ser>
        <c:ser>
          <c:idx val="1"/>
          <c:order val="1"/>
          <c:tx>
            <c:strRef>
              <c:f>Blatt1!$A$3</c:f>
              <c:strCache>
                <c:ptCount val="1"/>
                <c:pt idx="0">
                  <c:v>an 3-6 Tagen/Woche</c:v>
                </c:pt>
              </c:strCache>
            </c:strRef>
          </c:tx>
          <c:spPr>
            <a:solidFill>
              <a:schemeClr val="accent5"/>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c:v>
                </c:pt>
                <c:pt idx="3">
                  <c:v>2012 (bis Februar)</c:v>
                </c:pt>
                <c:pt idx="4">
                  <c:v>. </c:v>
                </c:pt>
                <c:pt idx="5">
                  <c:v>Alle</c:v>
                </c:pt>
                <c:pt idx="6">
                  <c:v>11-15-Jahre</c:v>
                </c:pt>
                <c:pt idx="7">
                  <c:v>HBSC, 11-15 Jahre</c:v>
                </c:pt>
              </c:strCache>
            </c:strRef>
          </c:cat>
          <c:val>
            <c:numRef>
              <c:f>Blatt1!$B$3:$I$3</c:f>
              <c:numCache>
                <c:formatCode>0.0%</c:formatCode>
                <c:ptCount val="8"/>
                <c:pt idx="0">
                  <c:v>0.22700000000000001</c:v>
                </c:pt>
                <c:pt idx="1">
                  <c:v>0.23300000000000001</c:v>
                </c:pt>
                <c:pt idx="2">
                  <c:v>0.20200000000000001</c:v>
                </c:pt>
                <c:pt idx="3">
                  <c:v>0.21099999999999999</c:v>
                </c:pt>
                <c:pt idx="5">
                  <c:v>0.219</c:v>
                </c:pt>
                <c:pt idx="6">
                  <c:v>0.218</c:v>
                </c:pt>
                <c:pt idx="7">
                  <c:v>0.28599999999999998</c:v>
                </c:pt>
              </c:numCache>
            </c:numRef>
          </c:val>
        </c:ser>
        <c:ser>
          <c:idx val="2"/>
          <c:order val="2"/>
          <c:tx>
            <c:strRef>
              <c:f>Blatt1!$A$4</c:f>
              <c:strCache>
                <c:ptCount val="1"/>
                <c:pt idx="0">
                  <c:v>täglich</c:v>
                </c:pt>
              </c:strCache>
            </c:strRef>
          </c:tx>
          <c:spPr>
            <a:solidFill>
              <a:schemeClr val="accent3"/>
            </a:solidFill>
            <a:ln>
              <a:solidFill>
                <a:schemeClr val="tx1"/>
              </a:solidFill>
            </a:ln>
          </c:spPr>
          <c:invertIfNegative val="0"/>
          <c:dLbls>
            <c:numFmt formatCode="0%" sourceLinked="0"/>
            <c:txPr>
              <a:bodyPr/>
              <a:lstStyle/>
              <a:p>
                <a:pPr>
                  <a:defRPr sz="800">
                    <a:latin typeface="Arial"/>
                  </a:defRPr>
                </a:pPr>
                <a:endParaRPr lang="de-DE"/>
              </a:p>
            </c:txPr>
            <c:dLblPos val="ct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c:v>
                </c:pt>
                <c:pt idx="3">
                  <c:v>2012 (bis Februar)</c:v>
                </c:pt>
                <c:pt idx="4">
                  <c:v>. </c:v>
                </c:pt>
                <c:pt idx="5">
                  <c:v>Alle</c:v>
                </c:pt>
                <c:pt idx="6">
                  <c:v>11-15-Jahre</c:v>
                </c:pt>
                <c:pt idx="7">
                  <c:v>HBSC, 11-15 Jahre</c:v>
                </c:pt>
              </c:strCache>
            </c:strRef>
          </c:cat>
          <c:val>
            <c:numRef>
              <c:f>Blatt1!$B$4:$I$4</c:f>
              <c:numCache>
                <c:formatCode>0.0%</c:formatCode>
                <c:ptCount val="8"/>
                <c:pt idx="0">
                  <c:v>0.57899999999999996</c:v>
                </c:pt>
                <c:pt idx="1">
                  <c:v>0.56899999999999995</c:v>
                </c:pt>
                <c:pt idx="2">
                  <c:v>0.65300000000000002</c:v>
                </c:pt>
                <c:pt idx="3">
                  <c:v>0.64300000000000002</c:v>
                </c:pt>
                <c:pt idx="5">
                  <c:v>0.60699999999999998</c:v>
                </c:pt>
                <c:pt idx="6">
                  <c:v>0.61699999999999999</c:v>
                </c:pt>
                <c:pt idx="7">
                  <c:v>0.45900000000000002</c:v>
                </c:pt>
              </c:numCache>
            </c:numRef>
          </c:val>
        </c:ser>
        <c:dLbls>
          <c:showLegendKey val="0"/>
          <c:showVal val="0"/>
          <c:showCatName val="0"/>
          <c:showSerName val="0"/>
          <c:showPercent val="0"/>
          <c:showBubbleSize val="0"/>
        </c:dLbls>
        <c:gapWidth val="150"/>
        <c:overlap val="100"/>
        <c:axId val="173506560"/>
        <c:axId val="173508096"/>
      </c:barChart>
      <c:catAx>
        <c:axId val="173506560"/>
        <c:scaling>
          <c:orientation val="minMax"/>
        </c:scaling>
        <c:delete val="0"/>
        <c:axPos val="b"/>
        <c:majorTickMark val="out"/>
        <c:minorTickMark val="none"/>
        <c:tickLblPos val="nextTo"/>
        <c:txPr>
          <a:bodyPr/>
          <a:lstStyle/>
          <a:p>
            <a:pPr>
              <a:defRPr sz="900">
                <a:latin typeface="Arial"/>
              </a:defRPr>
            </a:pPr>
            <a:endParaRPr lang="de-DE"/>
          </a:p>
        </c:txPr>
        <c:crossAx val="173508096"/>
        <c:crosses val="autoZero"/>
        <c:auto val="1"/>
        <c:lblAlgn val="ctr"/>
        <c:lblOffset val="100"/>
        <c:noMultiLvlLbl val="0"/>
      </c:catAx>
      <c:valAx>
        <c:axId val="173508096"/>
        <c:scaling>
          <c:orientation val="minMax"/>
        </c:scaling>
        <c:delete val="0"/>
        <c:axPos val="l"/>
        <c:majorGridlines/>
        <c:numFmt formatCode="0%" sourceLinked="1"/>
        <c:majorTickMark val="out"/>
        <c:minorTickMark val="none"/>
        <c:tickLblPos val="nextTo"/>
        <c:txPr>
          <a:bodyPr/>
          <a:lstStyle/>
          <a:p>
            <a:pPr>
              <a:defRPr sz="900">
                <a:latin typeface="Arial"/>
              </a:defRPr>
            </a:pPr>
            <a:endParaRPr lang="de-DE"/>
          </a:p>
        </c:txPr>
        <c:crossAx val="173506560"/>
        <c:crosses val="autoZero"/>
        <c:crossBetween val="between"/>
        <c:majorUnit val="0.2"/>
      </c:valAx>
      <c:spPr>
        <a:ln>
          <a:solidFill>
            <a:schemeClr val="bg1">
              <a:lumMod val="75000"/>
            </a:schemeClr>
          </a:solidFill>
        </a:ln>
      </c:spPr>
    </c:plotArea>
    <c:legend>
      <c:legendPos val="r"/>
      <c:layout>
        <c:manualLayout>
          <c:xMode val="edge"/>
          <c:yMode val="edge"/>
          <c:x val="5.0768445610965302E-2"/>
          <c:y val="0.85654447688420998"/>
          <c:w val="0.91723771507728202"/>
          <c:h val="0.11600066845576899"/>
        </c:manualLayout>
      </c:layout>
      <c:overlay val="0"/>
      <c:spPr>
        <a:ln>
          <a:solidFill>
            <a:schemeClr val="bg1">
              <a:lumMod val="75000"/>
            </a:schemeClr>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7.5829870224555299E-2"/>
          <c:y val="5.5110220440881798E-2"/>
          <c:w val="0.87308672353455796"/>
          <c:h val="0.53654326573404498"/>
        </c:manualLayout>
      </c:layout>
      <c:barChart>
        <c:barDir val="col"/>
        <c:grouping val="percentStacked"/>
        <c:varyColors val="0"/>
        <c:ser>
          <c:idx val="0"/>
          <c:order val="0"/>
          <c:tx>
            <c:strRef>
              <c:f>Blatt1!$A$2</c:f>
              <c:strCache>
                <c:ptCount val="1"/>
                <c:pt idx="0">
                  <c:v>maximal 1x/Woche</c:v>
                </c:pt>
              </c:strCache>
            </c:strRef>
          </c:tx>
          <c:spPr>
            <a:solidFill>
              <a:schemeClr val="accent2"/>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c:v>
                </c:pt>
                <c:pt idx="3">
                  <c:v>2012 (bis Februar)</c:v>
                </c:pt>
                <c:pt idx="4">
                  <c:v>. </c:v>
                </c:pt>
                <c:pt idx="5">
                  <c:v>Alle</c:v>
                </c:pt>
                <c:pt idx="6">
                  <c:v>11-15-Jahre</c:v>
                </c:pt>
                <c:pt idx="7">
                  <c:v>HBSC, 11-15 Jahre</c:v>
                </c:pt>
              </c:strCache>
            </c:strRef>
          </c:cat>
          <c:val>
            <c:numRef>
              <c:f>Blatt1!$B$2:$I$2</c:f>
              <c:numCache>
                <c:formatCode>0.0%</c:formatCode>
                <c:ptCount val="8"/>
                <c:pt idx="0">
                  <c:v>9.7000000000000003E-2</c:v>
                </c:pt>
                <c:pt idx="1">
                  <c:v>0.11799999999999999</c:v>
                </c:pt>
                <c:pt idx="2">
                  <c:v>9.8000000000000004E-2</c:v>
                </c:pt>
                <c:pt idx="3">
                  <c:v>0.10199999999999999</c:v>
                </c:pt>
                <c:pt idx="5">
                  <c:v>0.104</c:v>
                </c:pt>
                <c:pt idx="6">
                  <c:v>0.104</c:v>
                </c:pt>
                <c:pt idx="7">
                  <c:v>0.17100000000000001</c:v>
                </c:pt>
              </c:numCache>
            </c:numRef>
          </c:val>
        </c:ser>
        <c:ser>
          <c:idx val="1"/>
          <c:order val="1"/>
          <c:tx>
            <c:strRef>
              <c:f>Blatt1!$A$3</c:f>
              <c:strCache>
                <c:ptCount val="1"/>
                <c:pt idx="0">
                  <c:v>2-6 Tage/Woche</c:v>
                </c:pt>
              </c:strCache>
            </c:strRef>
          </c:tx>
          <c:spPr>
            <a:solidFill>
              <a:schemeClr val="accent5"/>
            </a:solidFill>
            <a:ln>
              <a:solidFill>
                <a:schemeClr val="tx1"/>
              </a:solidFill>
            </a:ln>
          </c:spPr>
          <c:invertIfNegative val="0"/>
          <c:dLbls>
            <c:numFmt formatCode="0%" sourceLinked="0"/>
            <c:txPr>
              <a:bodyPr/>
              <a:lstStyle/>
              <a:p>
                <a:pPr>
                  <a:defRPr sz="800">
                    <a:latin typeface="Arial"/>
                  </a:defRPr>
                </a:pPr>
                <a:endParaRPr lang="de-DE"/>
              </a:p>
            </c:txP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c:v>
                </c:pt>
                <c:pt idx="3">
                  <c:v>2012 (bis Februar)</c:v>
                </c:pt>
                <c:pt idx="4">
                  <c:v>. </c:v>
                </c:pt>
                <c:pt idx="5">
                  <c:v>Alle</c:v>
                </c:pt>
                <c:pt idx="6">
                  <c:v>11-15-Jahre</c:v>
                </c:pt>
                <c:pt idx="7">
                  <c:v>HBSC, 11-15 Jahre</c:v>
                </c:pt>
              </c:strCache>
            </c:strRef>
          </c:cat>
          <c:val>
            <c:numRef>
              <c:f>Blatt1!$B$3:$I$3</c:f>
              <c:numCache>
                <c:formatCode>0.0%</c:formatCode>
                <c:ptCount val="8"/>
                <c:pt idx="0">
                  <c:v>0.30599999999999999</c:v>
                </c:pt>
                <c:pt idx="1">
                  <c:v>0.32700000000000001</c:v>
                </c:pt>
                <c:pt idx="2">
                  <c:v>0.29699999999999999</c:v>
                </c:pt>
                <c:pt idx="3">
                  <c:v>0.27300000000000002</c:v>
                </c:pt>
                <c:pt idx="5">
                  <c:v>0.30499999999999999</c:v>
                </c:pt>
                <c:pt idx="6">
                  <c:v>0.29899999999999999</c:v>
                </c:pt>
                <c:pt idx="7">
                  <c:v>0.40100000000000002</c:v>
                </c:pt>
              </c:numCache>
            </c:numRef>
          </c:val>
        </c:ser>
        <c:ser>
          <c:idx val="2"/>
          <c:order val="2"/>
          <c:tx>
            <c:strRef>
              <c:f>Blatt1!$A$4</c:f>
              <c:strCache>
                <c:ptCount val="1"/>
                <c:pt idx="0">
                  <c:v>täglich</c:v>
                </c:pt>
              </c:strCache>
            </c:strRef>
          </c:tx>
          <c:spPr>
            <a:solidFill>
              <a:schemeClr val="accent3"/>
            </a:solidFill>
            <a:ln>
              <a:solidFill>
                <a:schemeClr val="tx1"/>
              </a:solidFill>
            </a:ln>
          </c:spPr>
          <c:invertIfNegative val="0"/>
          <c:dLbls>
            <c:numFmt formatCode="0%" sourceLinked="0"/>
            <c:txPr>
              <a:bodyPr/>
              <a:lstStyle/>
              <a:p>
                <a:pPr>
                  <a:defRPr sz="800">
                    <a:latin typeface="Arial"/>
                  </a:defRPr>
                </a:pPr>
                <a:endParaRPr lang="de-DE"/>
              </a:p>
            </c:txPr>
            <c:dLblPos val="ctr"/>
            <c:showLegendKey val="0"/>
            <c:showVal val="1"/>
            <c:showCatName val="0"/>
            <c:showSerName val="0"/>
            <c:showPercent val="0"/>
            <c:showBubbleSize val="0"/>
            <c:showLeaderLines val="0"/>
          </c:dLbls>
          <c:cat>
            <c:strRef>
              <c:f>Blatt1!$B$1:$I$1</c:f>
              <c:strCache>
                <c:ptCount val="8"/>
                <c:pt idx="0">
                  <c:v>2010 (ab August)</c:v>
                </c:pt>
                <c:pt idx="1">
                  <c:v>1. Semester 2011</c:v>
                </c:pt>
                <c:pt idx="2">
                  <c:v>2. Semester 2011</c:v>
                </c:pt>
                <c:pt idx="3">
                  <c:v>2012 (bis Februar)</c:v>
                </c:pt>
                <c:pt idx="4">
                  <c:v>. </c:v>
                </c:pt>
                <c:pt idx="5">
                  <c:v>Alle</c:v>
                </c:pt>
                <c:pt idx="6">
                  <c:v>11-15-Jahre</c:v>
                </c:pt>
                <c:pt idx="7">
                  <c:v>HBSC, 11-15 Jahre</c:v>
                </c:pt>
              </c:strCache>
            </c:strRef>
          </c:cat>
          <c:val>
            <c:numRef>
              <c:f>Blatt1!$B$4:$I$4</c:f>
              <c:numCache>
                <c:formatCode>0.0%</c:formatCode>
                <c:ptCount val="8"/>
                <c:pt idx="0">
                  <c:v>0.59699999999999998</c:v>
                </c:pt>
                <c:pt idx="1">
                  <c:v>0.55400000000000005</c:v>
                </c:pt>
                <c:pt idx="2">
                  <c:v>0.60499999999999998</c:v>
                </c:pt>
                <c:pt idx="3">
                  <c:v>0.625</c:v>
                </c:pt>
                <c:pt idx="5">
                  <c:v>0.59099999999999997</c:v>
                </c:pt>
                <c:pt idx="6">
                  <c:v>0.59699999999999998</c:v>
                </c:pt>
                <c:pt idx="7">
                  <c:v>0.42799999999999999</c:v>
                </c:pt>
              </c:numCache>
            </c:numRef>
          </c:val>
        </c:ser>
        <c:dLbls>
          <c:showLegendKey val="0"/>
          <c:showVal val="0"/>
          <c:showCatName val="0"/>
          <c:showSerName val="0"/>
          <c:showPercent val="0"/>
          <c:showBubbleSize val="0"/>
        </c:dLbls>
        <c:gapWidth val="150"/>
        <c:overlap val="100"/>
        <c:axId val="173416448"/>
        <c:axId val="173417984"/>
      </c:barChart>
      <c:catAx>
        <c:axId val="173416448"/>
        <c:scaling>
          <c:orientation val="minMax"/>
        </c:scaling>
        <c:delete val="0"/>
        <c:axPos val="b"/>
        <c:majorTickMark val="out"/>
        <c:minorTickMark val="none"/>
        <c:tickLblPos val="nextTo"/>
        <c:txPr>
          <a:bodyPr/>
          <a:lstStyle/>
          <a:p>
            <a:pPr>
              <a:defRPr sz="900">
                <a:latin typeface="Arial"/>
              </a:defRPr>
            </a:pPr>
            <a:endParaRPr lang="de-DE"/>
          </a:p>
        </c:txPr>
        <c:crossAx val="173417984"/>
        <c:crosses val="autoZero"/>
        <c:auto val="1"/>
        <c:lblAlgn val="ctr"/>
        <c:lblOffset val="100"/>
        <c:noMultiLvlLbl val="0"/>
      </c:catAx>
      <c:valAx>
        <c:axId val="173417984"/>
        <c:scaling>
          <c:orientation val="minMax"/>
        </c:scaling>
        <c:delete val="0"/>
        <c:axPos val="l"/>
        <c:majorGridlines/>
        <c:numFmt formatCode="0%" sourceLinked="1"/>
        <c:majorTickMark val="out"/>
        <c:minorTickMark val="none"/>
        <c:tickLblPos val="nextTo"/>
        <c:txPr>
          <a:bodyPr/>
          <a:lstStyle/>
          <a:p>
            <a:pPr>
              <a:defRPr sz="900">
                <a:latin typeface="Arial"/>
              </a:defRPr>
            </a:pPr>
            <a:endParaRPr lang="de-DE"/>
          </a:p>
        </c:txPr>
        <c:crossAx val="173416448"/>
        <c:crosses val="autoZero"/>
        <c:crossBetween val="between"/>
        <c:majorUnit val="0.2"/>
      </c:valAx>
      <c:spPr>
        <a:ln>
          <a:solidFill>
            <a:schemeClr val="bg1">
              <a:lumMod val="75000"/>
            </a:schemeClr>
          </a:solidFill>
        </a:ln>
      </c:spPr>
    </c:plotArea>
    <c:legend>
      <c:legendPos val="r"/>
      <c:layout>
        <c:manualLayout>
          <c:xMode val="edge"/>
          <c:yMode val="edge"/>
          <c:x val="0.175768445610965"/>
          <c:y val="0.86851099126974296"/>
          <c:w val="0.68807104841061495"/>
          <c:h val="0.104034308037723"/>
        </c:manualLayout>
      </c:layout>
      <c:overlay val="0"/>
      <c:spPr>
        <a:ln>
          <a:solidFill>
            <a:schemeClr val="bg1">
              <a:lumMod val="75000"/>
            </a:schemeClr>
          </a:solidFill>
        </a:ln>
      </c:spPr>
      <c:txPr>
        <a:bodyPr/>
        <a:lstStyle/>
        <a:p>
          <a:pPr>
            <a:defRPr>
              <a:latin typeface="Arial"/>
            </a:defRPr>
          </a:pPr>
          <a:endParaRPr lang="de-DE"/>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6858</Words>
  <Characters>43212</Characters>
  <Application>Microsoft Office Word</Application>
  <DocSecurity>0</DocSecurity>
  <Lines>360</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 Microsoft Office-Anwender</dc:creator>
  <cp:lastModifiedBy>admin</cp:lastModifiedBy>
  <cp:revision>2</cp:revision>
  <cp:lastPrinted>2012-06-27T12:14:00Z</cp:lastPrinted>
  <dcterms:created xsi:type="dcterms:W3CDTF">2014-02-17T10:35:00Z</dcterms:created>
  <dcterms:modified xsi:type="dcterms:W3CDTF">2014-02-17T10:35:00Z</dcterms:modified>
</cp:coreProperties>
</file>